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73A2D" w14:textId="4B5A8D3E" w:rsidR="00052CE9" w:rsidRDefault="00052CE9" w:rsidP="00542D20">
      <w:pPr>
        <w:pBdr>
          <w:bottom w:val="single" w:sz="6" w:space="1" w:color="auto"/>
        </w:pBdr>
        <w:spacing w:after="0" w:line="276" w:lineRule="auto"/>
        <w:jc w:val="both"/>
        <w:rPr>
          <w:rFonts w:ascii="Arial" w:hAnsi="Arial" w:cs="Arial"/>
          <w:b/>
          <w:bCs/>
          <w:sz w:val="32"/>
          <w:szCs w:val="32"/>
        </w:rPr>
      </w:pPr>
      <w:r w:rsidRPr="00CB59F3">
        <w:rPr>
          <w:rFonts w:ascii="Arial" w:hAnsi="Arial" w:cs="Arial"/>
          <w:b/>
          <w:bCs/>
          <w:sz w:val="32"/>
          <w:szCs w:val="32"/>
        </w:rPr>
        <w:t xml:space="preserve">UK Democracy Fund submission to the PACAC inquiry into the 2024 </w:t>
      </w:r>
      <w:r w:rsidR="00A13290">
        <w:rPr>
          <w:rFonts w:ascii="Arial" w:hAnsi="Arial" w:cs="Arial"/>
          <w:b/>
          <w:bCs/>
          <w:sz w:val="32"/>
          <w:szCs w:val="32"/>
        </w:rPr>
        <w:t>g</w:t>
      </w:r>
      <w:r w:rsidRPr="00CB59F3">
        <w:rPr>
          <w:rFonts w:ascii="Arial" w:hAnsi="Arial" w:cs="Arial"/>
          <w:b/>
          <w:bCs/>
          <w:sz w:val="32"/>
          <w:szCs w:val="32"/>
        </w:rPr>
        <w:t xml:space="preserve">eneral </w:t>
      </w:r>
      <w:r w:rsidR="00A13290">
        <w:rPr>
          <w:rFonts w:ascii="Arial" w:hAnsi="Arial" w:cs="Arial"/>
          <w:b/>
          <w:bCs/>
          <w:sz w:val="32"/>
          <w:szCs w:val="32"/>
        </w:rPr>
        <w:t>e</w:t>
      </w:r>
      <w:r w:rsidRPr="00CB59F3">
        <w:rPr>
          <w:rFonts w:ascii="Arial" w:hAnsi="Arial" w:cs="Arial"/>
          <w:b/>
          <w:bCs/>
          <w:sz w:val="32"/>
          <w:szCs w:val="32"/>
        </w:rPr>
        <w:t>lection</w:t>
      </w:r>
    </w:p>
    <w:p w14:paraId="08FD0EC7" w14:textId="77777777" w:rsidR="00542D20" w:rsidRPr="003D58C8" w:rsidRDefault="00542D20" w:rsidP="00542D20">
      <w:pPr>
        <w:pBdr>
          <w:bottom w:val="single" w:sz="6" w:space="1" w:color="auto"/>
        </w:pBdr>
        <w:spacing w:after="0" w:line="276" w:lineRule="auto"/>
        <w:jc w:val="both"/>
        <w:rPr>
          <w:rFonts w:ascii="Arial" w:hAnsi="Arial" w:cs="Arial"/>
          <w:b/>
          <w:bCs/>
          <w:sz w:val="28"/>
          <w:szCs w:val="28"/>
        </w:rPr>
      </w:pPr>
    </w:p>
    <w:p w14:paraId="193F9941" w14:textId="77777777" w:rsidR="00052CE9" w:rsidRDefault="00052CE9" w:rsidP="00542D20">
      <w:pPr>
        <w:pBdr>
          <w:bottom w:val="single" w:sz="6" w:space="1" w:color="auto"/>
        </w:pBdr>
        <w:spacing w:after="0" w:line="276" w:lineRule="auto"/>
        <w:jc w:val="both"/>
        <w:rPr>
          <w:rFonts w:ascii="Arial" w:hAnsi="Arial" w:cs="Arial"/>
          <w:b/>
          <w:bCs/>
          <w:sz w:val="24"/>
          <w:szCs w:val="24"/>
        </w:rPr>
      </w:pPr>
      <w:r w:rsidRPr="003D0DB0">
        <w:rPr>
          <w:rFonts w:ascii="Arial" w:hAnsi="Arial" w:cs="Arial"/>
          <w:b/>
          <w:bCs/>
          <w:sz w:val="24"/>
          <w:szCs w:val="24"/>
        </w:rPr>
        <w:t>The voter registration processes – evidence from civil society interventions</w:t>
      </w:r>
    </w:p>
    <w:p w14:paraId="3D79555A" w14:textId="417E1640" w:rsidR="005E0A53" w:rsidRPr="003D0DB0" w:rsidRDefault="005E0A53" w:rsidP="00542D20">
      <w:pPr>
        <w:pBdr>
          <w:bottom w:val="single" w:sz="6" w:space="1" w:color="auto"/>
        </w:pBdr>
        <w:spacing w:after="0" w:line="276" w:lineRule="auto"/>
        <w:jc w:val="both"/>
        <w:rPr>
          <w:rFonts w:ascii="Arial" w:hAnsi="Arial" w:cs="Arial"/>
          <w:b/>
          <w:bCs/>
          <w:sz w:val="24"/>
          <w:szCs w:val="24"/>
        </w:rPr>
      </w:pPr>
      <w:r>
        <w:rPr>
          <w:rFonts w:ascii="Arial" w:hAnsi="Arial" w:cs="Arial"/>
          <w:b/>
          <w:bCs/>
          <w:sz w:val="24"/>
          <w:szCs w:val="24"/>
        </w:rPr>
        <w:t>January 2025</w:t>
      </w:r>
    </w:p>
    <w:p w14:paraId="37E72256" w14:textId="77777777" w:rsidR="00052CE9" w:rsidRPr="003D0DB0" w:rsidRDefault="00052CE9" w:rsidP="00542D20">
      <w:pPr>
        <w:pBdr>
          <w:bottom w:val="single" w:sz="6" w:space="1" w:color="auto"/>
        </w:pBdr>
        <w:spacing w:after="0" w:line="276" w:lineRule="auto"/>
        <w:jc w:val="both"/>
        <w:rPr>
          <w:rFonts w:ascii="Arial" w:hAnsi="Arial" w:cs="Arial"/>
          <w:b/>
          <w:bCs/>
          <w:sz w:val="24"/>
          <w:szCs w:val="24"/>
        </w:rPr>
      </w:pPr>
    </w:p>
    <w:p w14:paraId="09403D35" w14:textId="77777777" w:rsidR="00542D20" w:rsidRDefault="00542D20" w:rsidP="00542D20">
      <w:pPr>
        <w:pStyle w:val="NormalWeb"/>
        <w:shd w:val="clear" w:color="auto" w:fill="FFFFFF"/>
        <w:spacing w:before="0" w:beforeAutospacing="0" w:after="0" w:afterAutospacing="0" w:line="276" w:lineRule="auto"/>
        <w:jc w:val="both"/>
        <w:rPr>
          <w:rFonts w:ascii="Arial" w:hAnsi="Arial" w:cs="Arial"/>
          <w:b/>
          <w:bCs/>
          <w:color w:val="000000"/>
        </w:rPr>
      </w:pPr>
    </w:p>
    <w:p w14:paraId="391D2146" w14:textId="72F3ACFC" w:rsidR="00052CE9" w:rsidRPr="003D0DB0" w:rsidRDefault="00052CE9" w:rsidP="00542D20">
      <w:pPr>
        <w:pStyle w:val="NormalWeb"/>
        <w:shd w:val="clear" w:color="auto" w:fill="FFFFFF"/>
        <w:spacing w:before="0" w:beforeAutospacing="0" w:after="120" w:afterAutospacing="0" w:line="276" w:lineRule="auto"/>
        <w:jc w:val="both"/>
        <w:rPr>
          <w:rFonts w:ascii="Arial" w:hAnsi="Arial" w:cs="Arial"/>
          <w:b/>
          <w:bCs/>
          <w:color w:val="000000"/>
        </w:rPr>
      </w:pPr>
      <w:r>
        <w:rPr>
          <w:rFonts w:ascii="Arial" w:hAnsi="Arial" w:cs="Arial"/>
          <w:b/>
          <w:bCs/>
          <w:color w:val="000000"/>
        </w:rPr>
        <w:t>T</w:t>
      </w:r>
      <w:r w:rsidRPr="003D0DB0">
        <w:rPr>
          <w:rFonts w:ascii="Arial" w:hAnsi="Arial" w:cs="Arial"/>
          <w:b/>
          <w:bCs/>
          <w:color w:val="000000"/>
        </w:rPr>
        <w:t>he UK Democracy Fund</w:t>
      </w:r>
    </w:p>
    <w:p w14:paraId="2D9240B7" w14:textId="1BED2A6B" w:rsidR="00052CE9" w:rsidRDefault="00052CE9" w:rsidP="00542D20">
      <w:pPr>
        <w:pStyle w:val="NormalWeb"/>
        <w:shd w:val="clear" w:color="auto" w:fill="FFFFFF" w:themeFill="background1"/>
        <w:spacing w:before="0" w:beforeAutospacing="0" w:after="0" w:afterAutospacing="0" w:line="276" w:lineRule="auto"/>
        <w:jc w:val="both"/>
        <w:rPr>
          <w:rFonts w:ascii="Arial" w:hAnsi="Arial" w:cs="Arial"/>
          <w:color w:val="000000" w:themeColor="text1"/>
        </w:rPr>
      </w:pPr>
      <w:r w:rsidRPr="003D0DB0">
        <w:rPr>
          <w:rFonts w:ascii="Arial" w:hAnsi="Arial" w:cs="Arial"/>
          <w:color w:val="000000" w:themeColor="text1"/>
        </w:rPr>
        <w:t xml:space="preserve">The </w:t>
      </w:r>
      <w:hyperlink r:id="rId6" w:history="1">
        <w:r w:rsidRPr="6CB7992F">
          <w:rPr>
            <w:rStyle w:val="Hyperlink"/>
            <w:rFonts w:ascii="Arial" w:hAnsi="Arial" w:cs="Arial"/>
          </w:rPr>
          <w:t xml:space="preserve">UK Democracy Fund </w:t>
        </w:r>
      </w:hyperlink>
      <w:r w:rsidRPr="6CB7992F">
        <w:rPr>
          <w:rFonts w:ascii="Arial" w:hAnsi="Arial" w:cs="Arial"/>
          <w:color w:val="000000" w:themeColor="text1"/>
        </w:rPr>
        <w:t xml:space="preserve"> is</w:t>
      </w:r>
      <w:r w:rsidRPr="003D0DB0">
        <w:rPr>
          <w:rFonts w:ascii="Arial" w:hAnsi="Arial" w:cs="Arial"/>
          <w:color w:val="000000" w:themeColor="text1"/>
        </w:rPr>
        <w:t xml:space="preserve"> an independent, non-partisan pooled Fund hosted by the Joseph Rowntree Reform Trust (JRRT) since 2019 and supported by a group of committed funders, including a number of charitable trusts. The high number of citizens missing from the registers in the 2015 and 2017 </w:t>
      </w:r>
      <w:r>
        <w:rPr>
          <w:rFonts w:ascii="Arial" w:hAnsi="Arial" w:cs="Arial"/>
          <w:color w:val="000000" w:themeColor="text1"/>
        </w:rPr>
        <w:t>g</w:t>
      </w:r>
      <w:r w:rsidRPr="003D0DB0">
        <w:rPr>
          <w:rFonts w:ascii="Arial" w:hAnsi="Arial" w:cs="Arial"/>
          <w:color w:val="000000" w:themeColor="text1"/>
        </w:rPr>
        <w:t xml:space="preserve">eneral </w:t>
      </w:r>
      <w:r>
        <w:rPr>
          <w:rFonts w:ascii="Arial" w:hAnsi="Arial" w:cs="Arial"/>
          <w:color w:val="000000" w:themeColor="text1"/>
        </w:rPr>
        <w:t>e</w:t>
      </w:r>
      <w:r w:rsidRPr="003D0DB0">
        <w:rPr>
          <w:rFonts w:ascii="Arial" w:hAnsi="Arial" w:cs="Arial"/>
          <w:color w:val="000000" w:themeColor="text1"/>
        </w:rPr>
        <w:t>lections led to the JRRT decision to set up the UK Democracy Fund</w:t>
      </w:r>
      <w:r>
        <w:rPr>
          <w:rFonts w:ascii="Arial" w:hAnsi="Arial" w:cs="Arial"/>
          <w:color w:val="000000" w:themeColor="text1"/>
        </w:rPr>
        <w:t>,</w:t>
      </w:r>
      <w:r w:rsidRPr="003D0DB0">
        <w:rPr>
          <w:rFonts w:ascii="Arial" w:hAnsi="Arial" w:cs="Arial"/>
          <w:color w:val="000000" w:themeColor="text1"/>
        </w:rPr>
        <w:t xml:space="preserve"> which aims to strengthen democracy by increasing voter participation.</w:t>
      </w:r>
    </w:p>
    <w:p w14:paraId="74810DEE" w14:textId="77777777" w:rsidR="00542D20" w:rsidRPr="003D0DB0" w:rsidRDefault="00542D20" w:rsidP="00542D20">
      <w:pPr>
        <w:pStyle w:val="NormalWeb"/>
        <w:shd w:val="clear" w:color="auto" w:fill="FFFFFF" w:themeFill="background1"/>
        <w:spacing w:before="0" w:beforeAutospacing="0" w:after="0" w:afterAutospacing="0" w:line="276" w:lineRule="auto"/>
        <w:jc w:val="both"/>
        <w:rPr>
          <w:rFonts w:ascii="Arial" w:hAnsi="Arial" w:cs="Arial"/>
          <w:color w:val="000000" w:themeColor="text1"/>
        </w:rPr>
      </w:pPr>
    </w:p>
    <w:p w14:paraId="5EC96E7E" w14:textId="4CC460DD" w:rsidR="00052CE9" w:rsidRDefault="00052CE9" w:rsidP="00542D20">
      <w:pPr>
        <w:pStyle w:val="NormalWeb"/>
        <w:shd w:val="clear" w:color="auto" w:fill="FFFFFF" w:themeFill="background1"/>
        <w:spacing w:before="0" w:beforeAutospacing="0" w:after="0" w:afterAutospacing="0" w:line="276" w:lineRule="auto"/>
        <w:jc w:val="both"/>
        <w:rPr>
          <w:rFonts w:ascii="Arial" w:hAnsi="Arial" w:cs="Arial"/>
          <w:color w:val="000000" w:themeColor="text1"/>
        </w:rPr>
      </w:pPr>
      <w:r w:rsidRPr="003D0DB0">
        <w:rPr>
          <w:rFonts w:ascii="Arial" w:hAnsi="Arial" w:cs="Arial"/>
          <w:color w:val="000000" w:themeColor="text1"/>
        </w:rPr>
        <w:t xml:space="preserve">Between </w:t>
      </w:r>
      <w:r>
        <w:rPr>
          <w:rFonts w:ascii="Arial" w:hAnsi="Arial" w:cs="Arial"/>
          <w:color w:val="000000" w:themeColor="text1"/>
        </w:rPr>
        <w:t xml:space="preserve">the </w:t>
      </w:r>
      <w:r w:rsidRPr="003D0DB0">
        <w:rPr>
          <w:rFonts w:ascii="Arial" w:hAnsi="Arial" w:cs="Arial"/>
          <w:color w:val="000000" w:themeColor="text1"/>
        </w:rPr>
        <w:t xml:space="preserve">2019 and the 2024 </w:t>
      </w:r>
      <w:r>
        <w:rPr>
          <w:rFonts w:ascii="Arial" w:hAnsi="Arial" w:cs="Arial"/>
          <w:color w:val="000000" w:themeColor="text1"/>
        </w:rPr>
        <w:t>g</w:t>
      </w:r>
      <w:r w:rsidRPr="003D0DB0">
        <w:rPr>
          <w:rFonts w:ascii="Arial" w:hAnsi="Arial" w:cs="Arial"/>
          <w:color w:val="000000" w:themeColor="text1"/>
        </w:rPr>
        <w:t xml:space="preserve">eneral </w:t>
      </w:r>
      <w:r>
        <w:rPr>
          <w:rFonts w:ascii="Arial" w:hAnsi="Arial" w:cs="Arial"/>
          <w:color w:val="000000" w:themeColor="text1"/>
        </w:rPr>
        <w:t>e</w:t>
      </w:r>
      <w:r w:rsidRPr="003D0DB0">
        <w:rPr>
          <w:rFonts w:ascii="Arial" w:hAnsi="Arial" w:cs="Arial"/>
          <w:color w:val="000000" w:themeColor="text1"/>
        </w:rPr>
        <w:t>lections</w:t>
      </w:r>
      <w:r>
        <w:rPr>
          <w:rFonts w:ascii="Arial" w:hAnsi="Arial" w:cs="Arial"/>
          <w:color w:val="000000" w:themeColor="text1"/>
        </w:rPr>
        <w:t>,</w:t>
      </w:r>
      <w:r w:rsidRPr="003D0DB0">
        <w:rPr>
          <w:rFonts w:ascii="Arial" w:hAnsi="Arial" w:cs="Arial"/>
          <w:color w:val="000000" w:themeColor="text1"/>
        </w:rPr>
        <w:t xml:space="preserve"> the UK Democracy Fund supported civil society organisations (CSOs) to deliver campaigns to register people from low</w:t>
      </w:r>
      <w:r>
        <w:rPr>
          <w:rFonts w:ascii="Arial" w:hAnsi="Arial" w:cs="Arial"/>
          <w:color w:val="000000" w:themeColor="text1"/>
        </w:rPr>
        <w:t>-</w:t>
      </w:r>
      <w:r w:rsidRPr="003D0DB0">
        <w:rPr>
          <w:rFonts w:ascii="Arial" w:hAnsi="Arial" w:cs="Arial"/>
          <w:color w:val="000000" w:themeColor="text1"/>
        </w:rPr>
        <w:t xml:space="preserve">voting </w:t>
      </w:r>
      <w:r>
        <w:rPr>
          <w:rFonts w:ascii="Arial" w:hAnsi="Arial" w:cs="Arial"/>
          <w:color w:val="000000" w:themeColor="text1"/>
        </w:rPr>
        <w:t>demographics</w:t>
      </w:r>
      <w:r w:rsidRPr="003D0DB0">
        <w:rPr>
          <w:rFonts w:ascii="Arial" w:hAnsi="Arial" w:cs="Arial"/>
          <w:color w:val="000000" w:themeColor="text1"/>
        </w:rPr>
        <w:t>. We estimate that our interventions led to 746,442</w:t>
      </w:r>
      <w:r w:rsidRPr="003D0DB0">
        <w:rPr>
          <w:rFonts w:ascii="Arial" w:hAnsi="Arial" w:cs="Arial"/>
          <w:b/>
          <w:bCs/>
          <w:color w:val="000000" w:themeColor="text1"/>
          <w:lang w:val="en-US"/>
        </w:rPr>
        <w:t xml:space="preserve"> </w:t>
      </w:r>
      <w:r w:rsidRPr="003D0DB0">
        <w:rPr>
          <w:rFonts w:ascii="Arial" w:hAnsi="Arial" w:cs="Arial"/>
          <w:color w:val="000000" w:themeColor="text1"/>
          <w:lang w:val="en-US"/>
        </w:rPr>
        <w:t>voter</w:t>
      </w:r>
      <w:r w:rsidRPr="003D0DB0">
        <w:rPr>
          <w:rFonts w:ascii="Arial" w:hAnsi="Arial" w:cs="Arial"/>
          <w:b/>
          <w:bCs/>
          <w:color w:val="000000" w:themeColor="text1"/>
          <w:lang w:val="en-US"/>
        </w:rPr>
        <w:t xml:space="preserve"> </w:t>
      </w:r>
      <w:r w:rsidRPr="003D0DB0">
        <w:rPr>
          <w:rFonts w:ascii="Arial" w:hAnsi="Arial" w:cs="Arial"/>
          <w:color w:val="000000" w:themeColor="text1"/>
        </w:rPr>
        <w:t xml:space="preserve">registrations in time for the </w:t>
      </w:r>
      <w:r w:rsidR="002C7FCF">
        <w:rPr>
          <w:rFonts w:ascii="Arial" w:hAnsi="Arial" w:cs="Arial"/>
          <w:color w:val="000000" w:themeColor="text1"/>
        </w:rPr>
        <w:t xml:space="preserve">2024 general </w:t>
      </w:r>
      <w:r w:rsidRPr="003D0DB0">
        <w:rPr>
          <w:rFonts w:ascii="Arial" w:hAnsi="Arial" w:cs="Arial"/>
          <w:color w:val="000000" w:themeColor="text1"/>
        </w:rPr>
        <w:t xml:space="preserve">election. </w:t>
      </w:r>
    </w:p>
    <w:p w14:paraId="273A3B33" w14:textId="77777777" w:rsidR="00542D20" w:rsidRPr="003D0DB0" w:rsidRDefault="00542D20" w:rsidP="00542D20">
      <w:pPr>
        <w:pStyle w:val="NormalWeb"/>
        <w:shd w:val="clear" w:color="auto" w:fill="FFFFFF" w:themeFill="background1"/>
        <w:spacing w:before="0" w:beforeAutospacing="0" w:after="0" w:afterAutospacing="0" w:line="276" w:lineRule="auto"/>
        <w:jc w:val="both"/>
        <w:rPr>
          <w:rFonts w:ascii="Arial" w:hAnsi="Arial" w:cs="Arial"/>
          <w:color w:val="000000" w:themeColor="text1"/>
        </w:rPr>
      </w:pPr>
    </w:p>
    <w:p w14:paraId="70A0B295" w14:textId="572265A2" w:rsidR="00052CE9" w:rsidRDefault="006018F0" w:rsidP="00542D20">
      <w:pPr>
        <w:pStyle w:val="NormalWeb"/>
        <w:shd w:val="clear" w:color="auto" w:fill="FFFFFF" w:themeFill="background1"/>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We have </w:t>
      </w:r>
      <w:r w:rsidR="00052CE9" w:rsidRPr="003D0DB0">
        <w:rPr>
          <w:rFonts w:ascii="Arial" w:hAnsi="Arial" w:cs="Arial"/>
          <w:color w:val="000000" w:themeColor="text1"/>
        </w:rPr>
        <w:t xml:space="preserve">built up learning on </w:t>
      </w:r>
      <w:r w:rsidR="00052CE9" w:rsidRPr="2B63B51D">
        <w:rPr>
          <w:rFonts w:ascii="Arial" w:hAnsi="Arial" w:cs="Arial"/>
          <w:color w:val="000000" w:themeColor="text1"/>
        </w:rPr>
        <w:t>what works to support low</w:t>
      </w:r>
      <w:r w:rsidR="00052CE9">
        <w:rPr>
          <w:rFonts w:ascii="Arial" w:hAnsi="Arial" w:cs="Arial"/>
          <w:color w:val="000000" w:themeColor="text1"/>
        </w:rPr>
        <w:t>-</w:t>
      </w:r>
      <w:r w:rsidR="00052CE9" w:rsidRPr="2B63B51D">
        <w:rPr>
          <w:rFonts w:ascii="Arial" w:hAnsi="Arial" w:cs="Arial"/>
          <w:color w:val="000000" w:themeColor="text1"/>
        </w:rPr>
        <w:t xml:space="preserve">voting </w:t>
      </w:r>
      <w:r w:rsidR="00052CE9">
        <w:rPr>
          <w:rFonts w:ascii="Arial" w:hAnsi="Arial" w:cs="Arial"/>
          <w:color w:val="000000" w:themeColor="text1"/>
        </w:rPr>
        <w:t>demographics</w:t>
      </w:r>
      <w:r w:rsidR="00052CE9" w:rsidRPr="2B63B51D">
        <w:rPr>
          <w:rFonts w:ascii="Arial" w:hAnsi="Arial" w:cs="Arial"/>
          <w:color w:val="000000" w:themeColor="text1"/>
        </w:rPr>
        <w:t xml:space="preserve"> to register and vote</w:t>
      </w:r>
      <w:r w:rsidR="00052CE9" w:rsidRPr="003D0DB0">
        <w:rPr>
          <w:rFonts w:ascii="Arial" w:hAnsi="Arial" w:cs="Arial"/>
          <w:color w:val="000000" w:themeColor="text1"/>
        </w:rPr>
        <w:t xml:space="preserve">. We have tested new approaches, innovations and pilot campaigns, </w:t>
      </w:r>
      <w:hyperlink r:id="rId7">
        <w:r w:rsidR="00052CE9" w:rsidRPr="003D0DB0">
          <w:rPr>
            <w:rStyle w:val="Hyperlink"/>
            <w:rFonts w:ascii="Arial" w:hAnsi="Arial" w:cs="Arial"/>
          </w:rPr>
          <w:t>funded research reports</w:t>
        </w:r>
      </w:hyperlink>
      <w:r w:rsidR="00052CE9" w:rsidRPr="003D0DB0">
        <w:rPr>
          <w:rFonts w:ascii="Arial" w:hAnsi="Arial" w:cs="Arial"/>
          <w:color w:val="000000" w:themeColor="text1"/>
        </w:rPr>
        <w:t xml:space="preserve">, and attempted to </w:t>
      </w:r>
      <w:r w:rsidR="00052CE9" w:rsidRPr="65404206">
        <w:rPr>
          <w:rFonts w:ascii="Arial" w:hAnsi="Arial" w:cs="Arial"/>
          <w:color w:val="000000" w:themeColor="text1"/>
        </w:rPr>
        <w:t>scale</w:t>
      </w:r>
      <w:r w:rsidR="00052CE9" w:rsidRPr="003D0DB0">
        <w:rPr>
          <w:rFonts w:ascii="Arial" w:hAnsi="Arial" w:cs="Arial"/>
          <w:color w:val="000000" w:themeColor="text1"/>
        </w:rPr>
        <w:t xml:space="preserve"> what has worked. More detail on some of this is below.</w:t>
      </w:r>
    </w:p>
    <w:p w14:paraId="47AE0D2E" w14:textId="77777777" w:rsidR="00542D20" w:rsidRDefault="00542D20" w:rsidP="00542D20">
      <w:pPr>
        <w:pStyle w:val="NormalWeb"/>
        <w:shd w:val="clear" w:color="auto" w:fill="FFFFFF" w:themeFill="background1"/>
        <w:spacing w:before="0" w:beforeAutospacing="0" w:after="0" w:afterAutospacing="0" w:line="276" w:lineRule="auto"/>
        <w:jc w:val="both"/>
        <w:rPr>
          <w:rFonts w:ascii="Arial" w:hAnsi="Arial" w:cs="Arial"/>
          <w:color w:val="000000" w:themeColor="text1"/>
        </w:rPr>
      </w:pPr>
    </w:p>
    <w:p w14:paraId="5460479F" w14:textId="77777777" w:rsidR="00D160A5" w:rsidRPr="00D160A5" w:rsidRDefault="00D160A5" w:rsidP="00D160A5">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line="276" w:lineRule="auto"/>
        <w:jc w:val="both"/>
        <w:rPr>
          <w:rFonts w:ascii="Arial" w:hAnsi="Arial" w:cs="Arial"/>
          <w:b/>
          <w:bCs/>
          <w:color w:val="000000" w:themeColor="text1"/>
          <w:sz w:val="12"/>
          <w:szCs w:val="12"/>
        </w:rPr>
      </w:pPr>
    </w:p>
    <w:p w14:paraId="5FF00406" w14:textId="181E1034" w:rsidR="00052CE9" w:rsidRPr="00C20BDA" w:rsidRDefault="00052CE9" w:rsidP="00542D20">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120" w:afterAutospacing="0" w:line="276" w:lineRule="auto"/>
        <w:jc w:val="both"/>
        <w:rPr>
          <w:rFonts w:ascii="Arial" w:hAnsi="Arial" w:cs="Arial"/>
          <w:b/>
          <w:bCs/>
          <w:color w:val="000000" w:themeColor="text1"/>
        </w:rPr>
      </w:pPr>
      <w:r>
        <w:rPr>
          <w:rFonts w:ascii="Arial" w:hAnsi="Arial" w:cs="Arial"/>
          <w:b/>
          <w:bCs/>
          <w:color w:val="000000" w:themeColor="text1"/>
        </w:rPr>
        <w:t>Summary of submission:</w:t>
      </w:r>
    </w:p>
    <w:p w14:paraId="15D74ACD" w14:textId="24C4E0E5" w:rsidR="00052CE9" w:rsidRPr="00C20BDA" w:rsidRDefault="00052CE9" w:rsidP="00542D20">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120" w:afterAutospacing="0" w:line="276" w:lineRule="auto"/>
        <w:jc w:val="both"/>
        <w:rPr>
          <w:rFonts w:ascii="Arial" w:hAnsi="Arial" w:cs="Arial"/>
          <w:color w:val="000000" w:themeColor="text1"/>
        </w:rPr>
      </w:pPr>
      <w:r w:rsidRPr="00C20BDA">
        <w:rPr>
          <w:rFonts w:ascii="Arial" w:hAnsi="Arial" w:cs="Arial"/>
          <w:color w:val="000000" w:themeColor="text1"/>
        </w:rPr>
        <w:t>In this submission</w:t>
      </w:r>
      <w:r>
        <w:rPr>
          <w:rFonts w:ascii="Arial" w:hAnsi="Arial" w:cs="Arial"/>
          <w:color w:val="000000" w:themeColor="text1"/>
        </w:rPr>
        <w:t>,</w:t>
      </w:r>
      <w:r w:rsidRPr="00C20BDA">
        <w:rPr>
          <w:rFonts w:ascii="Arial" w:hAnsi="Arial" w:cs="Arial"/>
          <w:color w:val="000000" w:themeColor="text1"/>
        </w:rPr>
        <w:t xml:space="preserve"> we will share findings from our </w:t>
      </w:r>
      <w:r w:rsidRPr="7B0239D1">
        <w:rPr>
          <w:rFonts w:ascii="Arial" w:hAnsi="Arial" w:cs="Arial"/>
          <w:color w:val="000000" w:themeColor="text1"/>
        </w:rPr>
        <w:t>research and</w:t>
      </w:r>
      <w:r w:rsidRPr="542D810E">
        <w:rPr>
          <w:rFonts w:ascii="Arial" w:hAnsi="Arial" w:cs="Arial"/>
          <w:color w:val="000000" w:themeColor="text1"/>
        </w:rPr>
        <w:t xml:space="preserve"> </w:t>
      </w:r>
      <w:r w:rsidRPr="6C14FFAE">
        <w:rPr>
          <w:rFonts w:ascii="Arial" w:hAnsi="Arial" w:cs="Arial"/>
          <w:color w:val="000000" w:themeColor="text1"/>
        </w:rPr>
        <w:t>CSO</w:t>
      </w:r>
      <w:r w:rsidRPr="00C20BDA">
        <w:rPr>
          <w:rFonts w:ascii="Arial" w:hAnsi="Arial" w:cs="Arial"/>
          <w:color w:val="000000" w:themeColor="text1"/>
        </w:rPr>
        <w:t xml:space="preserve"> partners at the 2024 general election regarding the administration and process for voter registration</w:t>
      </w:r>
      <w:r w:rsidR="002C7FCF">
        <w:rPr>
          <w:rFonts w:ascii="Arial" w:hAnsi="Arial" w:cs="Arial"/>
          <w:color w:val="000000" w:themeColor="text1"/>
        </w:rPr>
        <w:t>,</w:t>
      </w:r>
      <w:r w:rsidRPr="39858ED8">
        <w:rPr>
          <w:rFonts w:ascii="Arial" w:hAnsi="Arial" w:cs="Arial"/>
          <w:color w:val="000000" w:themeColor="text1"/>
        </w:rPr>
        <w:t xml:space="preserve"> </w:t>
      </w:r>
      <w:r w:rsidRPr="23C6A1E6">
        <w:rPr>
          <w:rFonts w:ascii="Arial" w:hAnsi="Arial" w:cs="Arial"/>
          <w:color w:val="000000" w:themeColor="text1"/>
        </w:rPr>
        <w:t xml:space="preserve">with </w:t>
      </w:r>
      <w:r w:rsidRPr="07139F50">
        <w:rPr>
          <w:rFonts w:ascii="Arial" w:hAnsi="Arial" w:cs="Arial"/>
          <w:color w:val="000000" w:themeColor="text1"/>
        </w:rPr>
        <w:t xml:space="preserve">recommendations </w:t>
      </w:r>
      <w:r w:rsidRPr="4EB09F56">
        <w:rPr>
          <w:rFonts w:ascii="Arial" w:hAnsi="Arial" w:cs="Arial"/>
          <w:color w:val="000000" w:themeColor="text1"/>
        </w:rPr>
        <w:t xml:space="preserve">for </w:t>
      </w:r>
      <w:r w:rsidRPr="27043A6F">
        <w:rPr>
          <w:rFonts w:ascii="Arial" w:hAnsi="Arial" w:cs="Arial"/>
          <w:color w:val="000000" w:themeColor="text1"/>
        </w:rPr>
        <w:t>improvements.</w:t>
      </w:r>
      <w:r w:rsidRPr="00C20BDA">
        <w:rPr>
          <w:rFonts w:ascii="Arial" w:hAnsi="Arial" w:cs="Arial"/>
          <w:color w:val="000000" w:themeColor="text1"/>
        </w:rPr>
        <w:t xml:space="preserve"> This will cover</w:t>
      </w:r>
      <w:r w:rsidRPr="7FC19682">
        <w:rPr>
          <w:rFonts w:ascii="Arial" w:hAnsi="Arial" w:cs="Arial"/>
          <w:color w:val="000000" w:themeColor="text1"/>
        </w:rPr>
        <w:t>:</w:t>
      </w:r>
    </w:p>
    <w:p w14:paraId="36245CCC" w14:textId="772B9167" w:rsidR="00542D20" w:rsidRDefault="007D135F" w:rsidP="00542D20">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  </w:t>
      </w:r>
      <w:r w:rsidR="00052CE9" w:rsidRPr="6E59204A">
        <w:rPr>
          <w:rFonts w:ascii="Arial" w:hAnsi="Arial" w:cs="Arial"/>
          <w:color w:val="000000" w:themeColor="text1"/>
        </w:rPr>
        <w:t>1</w:t>
      </w:r>
      <w:r w:rsidR="00052CE9" w:rsidRPr="041DDC0A">
        <w:rPr>
          <w:rFonts w:ascii="Arial" w:hAnsi="Arial" w:cs="Arial"/>
          <w:color w:val="000000" w:themeColor="text1"/>
        </w:rPr>
        <w:t>.</w:t>
      </w:r>
      <w:r w:rsidR="00542D20">
        <w:rPr>
          <w:rFonts w:ascii="Arial" w:hAnsi="Arial" w:cs="Arial"/>
          <w:color w:val="000000" w:themeColor="text1"/>
        </w:rPr>
        <w:t xml:space="preserve"> </w:t>
      </w:r>
      <w:r w:rsidR="00542D20">
        <w:rPr>
          <w:rFonts w:ascii="Arial" w:hAnsi="Arial" w:cs="Arial"/>
          <w:color w:val="000000" w:themeColor="text1"/>
        </w:rPr>
        <w:tab/>
      </w:r>
      <w:r w:rsidR="00052CE9" w:rsidRPr="057082B8">
        <w:rPr>
          <w:rFonts w:ascii="Arial" w:hAnsi="Arial" w:cs="Arial"/>
          <w:color w:val="000000" w:themeColor="text1"/>
        </w:rPr>
        <w:t>Specific</w:t>
      </w:r>
      <w:r w:rsidR="00052CE9" w:rsidRPr="00C20BDA">
        <w:rPr>
          <w:rFonts w:ascii="Arial" w:hAnsi="Arial" w:cs="Arial"/>
          <w:color w:val="000000" w:themeColor="text1"/>
        </w:rPr>
        <w:t xml:space="preserve"> process barriers including the steps needed to register and the timing</w:t>
      </w:r>
      <w:r>
        <w:rPr>
          <w:rFonts w:ascii="Arial" w:hAnsi="Arial" w:cs="Arial"/>
          <w:color w:val="000000" w:themeColor="text1"/>
        </w:rPr>
        <w:t xml:space="preserve">   </w:t>
      </w:r>
      <w:r w:rsidR="00542D20">
        <w:rPr>
          <w:rFonts w:ascii="Arial" w:hAnsi="Arial" w:cs="Arial"/>
          <w:color w:val="000000" w:themeColor="text1"/>
        </w:rPr>
        <w:t xml:space="preserve"> </w:t>
      </w:r>
    </w:p>
    <w:p w14:paraId="7492C1BF" w14:textId="1429D47C" w:rsidR="00542D20" w:rsidRDefault="007D135F" w:rsidP="00542D20">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 </w:t>
      </w:r>
      <w:r w:rsidR="00542D20">
        <w:rPr>
          <w:rFonts w:ascii="Arial" w:hAnsi="Arial" w:cs="Arial"/>
          <w:color w:val="000000" w:themeColor="text1"/>
        </w:rPr>
        <w:tab/>
      </w:r>
      <w:r w:rsidR="00052CE9" w:rsidRPr="00C20BDA">
        <w:rPr>
          <w:rFonts w:ascii="Arial" w:hAnsi="Arial" w:cs="Arial"/>
          <w:color w:val="000000" w:themeColor="text1"/>
        </w:rPr>
        <w:t xml:space="preserve">of the election. We will also show how this affects certain demographics more </w:t>
      </w:r>
    </w:p>
    <w:p w14:paraId="7F5D4E2B" w14:textId="23C91762" w:rsidR="00052CE9" w:rsidRPr="00C20BDA" w:rsidRDefault="00052CE9" w:rsidP="00542D20">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120" w:afterAutospacing="0" w:line="276" w:lineRule="auto"/>
        <w:ind w:firstLine="720"/>
        <w:jc w:val="both"/>
        <w:rPr>
          <w:rFonts w:ascii="Arial" w:hAnsi="Arial" w:cs="Arial"/>
          <w:color w:val="000000" w:themeColor="text1"/>
        </w:rPr>
      </w:pPr>
      <w:r w:rsidRPr="00C20BDA">
        <w:rPr>
          <w:rFonts w:ascii="Arial" w:hAnsi="Arial" w:cs="Arial"/>
          <w:color w:val="000000" w:themeColor="text1"/>
        </w:rPr>
        <w:t xml:space="preserve">than others. </w:t>
      </w:r>
    </w:p>
    <w:p w14:paraId="4008B09E" w14:textId="41A8FA68" w:rsidR="0035695A" w:rsidRDefault="007D135F" w:rsidP="00542D20">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  </w:t>
      </w:r>
      <w:r w:rsidR="00052CE9" w:rsidRPr="3C7EE31A">
        <w:rPr>
          <w:rFonts w:ascii="Arial" w:hAnsi="Arial" w:cs="Arial"/>
          <w:color w:val="000000" w:themeColor="text1"/>
        </w:rPr>
        <w:t>2.</w:t>
      </w:r>
      <w:r w:rsidR="00052CE9">
        <w:rPr>
          <w:rFonts w:ascii="Arial" w:hAnsi="Arial" w:cs="Arial"/>
          <w:color w:val="000000" w:themeColor="text1"/>
        </w:rPr>
        <w:t xml:space="preserve"> </w:t>
      </w:r>
      <w:r w:rsidR="00542D20">
        <w:rPr>
          <w:rFonts w:ascii="Arial" w:hAnsi="Arial" w:cs="Arial"/>
          <w:color w:val="000000" w:themeColor="text1"/>
        </w:rPr>
        <w:tab/>
      </w:r>
      <w:r w:rsidR="00052CE9" w:rsidRPr="3C7EE31A">
        <w:rPr>
          <w:rFonts w:ascii="Arial" w:hAnsi="Arial" w:cs="Arial"/>
          <w:color w:val="000000" w:themeColor="text1"/>
        </w:rPr>
        <w:t>UK</w:t>
      </w:r>
      <w:r w:rsidR="00052CE9" w:rsidRPr="00C20BDA">
        <w:rPr>
          <w:rFonts w:ascii="Arial" w:hAnsi="Arial" w:cs="Arial"/>
          <w:color w:val="000000" w:themeColor="text1"/>
        </w:rPr>
        <w:t xml:space="preserve"> Democracy Fund supported case studies of voter registration </w:t>
      </w:r>
    </w:p>
    <w:p w14:paraId="4D211D13" w14:textId="62B2829E" w:rsidR="0035695A" w:rsidRDefault="0035695A" w:rsidP="0035695A">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r>
      <w:r w:rsidR="00052CE9" w:rsidRPr="00C20BDA">
        <w:rPr>
          <w:rFonts w:ascii="Arial" w:hAnsi="Arial" w:cs="Arial"/>
          <w:color w:val="000000" w:themeColor="text1"/>
        </w:rPr>
        <w:t xml:space="preserve">campaigns </w:t>
      </w:r>
      <w:r w:rsidR="00E866A5">
        <w:rPr>
          <w:rFonts w:ascii="Arial" w:hAnsi="Arial" w:cs="Arial"/>
          <w:color w:val="000000" w:themeColor="text1"/>
        </w:rPr>
        <w:t>focused on</w:t>
      </w:r>
      <w:r w:rsidR="00052CE9" w:rsidRPr="00C20BDA">
        <w:rPr>
          <w:rFonts w:ascii="Arial" w:hAnsi="Arial" w:cs="Arial"/>
          <w:color w:val="000000" w:themeColor="text1"/>
        </w:rPr>
        <w:t xml:space="preserve"> young people and </w:t>
      </w:r>
      <w:r w:rsidR="00052CE9" w:rsidRPr="3554DF6A">
        <w:rPr>
          <w:rFonts w:ascii="Arial" w:hAnsi="Arial" w:cs="Arial"/>
          <w:color w:val="000000" w:themeColor="text1"/>
        </w:rPr>
        <w:t>racialis</w:t>
      </w:r>
      <w:r w:rsidR="00052CE9" w:rsidRPr="00C20BDA">
        <w:rPr>
          <w:rFonts w:ascii="Arial" w:hAnsi="Arial" w:cs="Arial"/>
          <w:color w:val="000000" w:themeColor="text1"/>
        </w:rPr>
        <w:t xml:space="preserve">ed and </w:t>
      </w:r>
      <w:r w:rsidR="00052CE9" w:rsidRPr="42D2AD2B">
        <w:rPr>
          <w:rFonts w:ascii="Arial" w:hAnsi="Arial" w:cs="Arial"/>
          <w:color w:val="000000" w:themeColor="text1"/>
        </w:rPr>
        <w:t>minoritised</w:t>
      </w:r>
      <w:r w:rsidR="00052CE9" w:rsidRPr="00C20BDA">
        <w:rPr>
          <w:rFonts w:ascii="Arial" w:hAnsi="Arial" w:cs="Arial"/>
          <w:color w:val="000000" w:themeColor="text1"/>
        </w:rPr>
        <w:t xml:space="preserve"> ethnicities</w:t>
      </w:r>
      <w:r w:rsidR="00052CE9" w:rsidRPr="348F0B2D">
        <w:rPr>
          <w:rFonts w:ascii="Arial" w:hAnsi="Arial" w:cs="Arial"/>
          <w:color w:val="000000" w:themeColor="text1"/>
        </w:rPr>
        <w:t xml:space="preserve">. </w:t>
      </w:r>
    </w:p>
    <w:p w14:paraId="398CD490" w14:textId="73CEC893" w:rsidR="00052CE9" w:rsidRPr="00C20BDA" w:rsidRDefault="0035695A" w:rsidP="0035695A">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120" w:afterAutospacing="0" w:line="276" w:lineRule="auto"/>
        <w:jc w:val="both"/>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r>
      <w:r w:rsidR="00052CE9" w:rsidRPr="5A20DA92">
        <w:rPr>
          <w:rFonts w:ascii="Arial" w:hAnsi="Arial" w:cs="Arial"/>
          <w:color w:val="000000" w:themeColor="text1"/>
        </w:rPr>
        <w:t xml:space="preserve">We </w:t>
      </w:r>
      <w:r w:rsidR="00052CE9" w:rsidRPr="0F4DEB4A">
        <w:rPr>
          <w:rFonts w:ascii="Arial" w:hAnsi="Arial" w:cs="Arial"/>
          <w:color w:val="000000" w:themeColor="text1"/>
        </w:rPr>
        <w:t xml:space="preserve">will </w:t>
      </w:r>
      <w:r w:rsidR="00052CE9" w:rsidRPr="26FAC2BA">
        <w:rPr>
          <w:rFonts w:ascii="Arial" w:hAnsi="Arial" w:cs="Arial"/>
          <w:color w:val="000000" w:themeColor="text1"/>
        </w:rPr>
        <w:t>share what</w:t>
      </w:r>
      <w:r w:rsidR="00052CE9" w:rsidRPr="00C20BDA">
        <w:rPr>
          <w:rFonts w:ascii="Arial" w:hAnsi="Arial" w:cs="Arial"/>
          <w:color w:val="000000" w:themeColor="text1"/>
        </w:rPr>
        <w:t xml:space="preserve"> they learned and </w:t>
      </w:r>
      <w:r w:rsidR="00052CE9">
        <w:rPr>
          <w:rFonts w:ascii="Arial" w:hAnsi="Arial" w:cs="Arial"/>
          <w:color w:val="000000" w:themeColor="text1"/>
        </w:rPr>
        <w:t xml:space="preserve">the </w:t>
      </w:r>
      <w:r w:rsidR="00052CE9" w:rsidRPr="00C20BDA">
        <w:rPr>
          <w:rFonts w:ascii="Arial" w:hAnsi="Arial" w:cs="Arial"/>
          <w:color w:val="000000" w:themeColor="text1"/>
        </w:rPr>
        <w:t>challenges they faced.</w:t>
      </w:r>
    </w:p>
    <w:p w14:paraId="645D4BBE" w14:textId="1530417B" w:rsidR="00542D20" w:rsidRDefault="007D135F" w:rsidP="00542D20">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  </w:t>
      </w:r>
      <w:r w:rsidR="00052CE9">
        <w:rPr>
          <w:rFonts w:ascii="Arial" w:hAnsi="Arial" w:cs="Arial"/>
          <w:color w:val="000000" w:themeColor="text1"/>
        </w:rPr>
        <w:t xml:space="preserve">3. </w:t>
      </w:r>
      <w:r w:rsidR="00542D20">
        <w:rPr>
          <w:rFonts w:ascii="Arial" w:hAnsi="Arial" w:cs="Arial"/>
          <w:color w:val="000000" w:themeColor="text1"/>
        </w:rPr>
        <w:tab/>
      </w:r>
      <w:r w:rsidR="00052CE9">
        <w:rPr>
          <w:rFonts w:ascii="Arial" w:hAnsi="Arial" w:cs="Arial"/>
          <w:color w:val="000000" w:themeColor="text1"/>
        </w:rPr>
        <w:t xml:space="preserve">How the </w:t>
      </w:r>
      <w:r w:rsidR="00052CE9" w:rsidRPr="00C20BDA">
        <w:rPr>
          <w:rFonts w:ascii="Arial" w:hAnsi="Arial" w:cs="Arial"/>
          <w:color w:val="000000" w:themeColor="text1"/>
        </w:rPr>
        <w:t xml:space="preserve">registration system </w:t>
      </w:r>
      <w:r w:rsidR="00052CE9">
        <w:rPr>
          <w:rFonts w:ascii="Arial" w:hAnsi="Arial" w:cs="Arial"/>
          <w:color w:val="000000" w:themeColor="text1"/>
        </w:rPr>
        <w:t xml:space="preserve">can be significantly improved </w:t>
      </w:r>
      <w:r w:rsidR="00052CE9" w:rsidRPr="00C20BDA">
        <w:rPr>
          <w:rFonts w:ascii="Arial" w:hAnsi="Arial" w:cs="Arial"/>
          <w:color w:val="000000" w:themeColor="text1"/>
        </w:rPr>
        <w:t xml:space="preserve">through Automatic </w:t>
      </w:r>
    </w:p>
    <w:p w14:paraId="6AC36569" w14:textId="5663D9BA" w:rsidR="00052CE9" w:rsidRDefault="007D135F" w:rsidP="00542D20">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120" w:afterAutospacing="0" w:line="276" w:lineRule="auto"/>
        <w:jc w:val="both"/>
        <w:rPr>
          <w:rFonts w:ascii="Arial" w:hAnsi="Arial" w:cs="Arial"/>
          <w:color w:val="000000" w:themeColor="text1"/>
        </w:rPr>
      </w:pPr>
      <w:r>
        <w:rPr>
          <w:rFonts w:ascii="Arial" w:hAnsi="Arial" w:cs="Arial"/>
          <w:color w:val="000000" w:themeColor="text1"/>
        </w:rPr>
        <w:t xml:space="preserve"> </w:t>
      </w:r>
      <w:r w:rsidR="00542D20">
        <w:rPr>
          <w:rFonts w:ascii="Arial" w:hAnsi="Arial" w:cs="Arial"/>
          <w:color w:val="000000" w:themeColor="text1"/>
        </w:rPr>
        <w:tab/>
      </w:r>
      <w:r w:rsidR="00052CE9" w:rsidRPr="00C20BDA">
        <w:rPr>
          <w:rFonts w:ascii="Arial" w:hAnsi="Arial" w:cs="Arial"/>
          <w:color w:val="000000" w:themeColor="text1"/>
        </w:rPr>
        <w:t>Voter Registration</w:t>
      </w:r>
      <w:r w:rsidR="00C0629E">
        <w:rPr>
          <w:rFonts w:ascii="Arial" w:hAnsi="Arial" w:cs="Arial"/>
          <w:color w:val="000000" w:themeColor="text1"/>
        </w:rPr>
        <w:t xml:space="preserve"> (AVR)</w:t>
      </w:r>
      <w:r w:rsidR="00052CE9" w:rsidRPr="00C20BDA">
        <w:rPr>
          <w:rFonts w:ascii="Arial" w:hAnsi="Arial" w:cs="Arial"/>
          <w:color w:val="000000" w:themeColor="text1"/>
        </w:rPr>
        <w:t>.</w:t>
      </w:r>
    </w:p>
    <w:p w14:paraId="6FD79833" w14:textId="0F2DAEA1" w:rsidR="00D160A5" w:rsidRDefault="007D135F" w:rsidP="00D160A5">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  </w:t>
      </w:r>
      <w:r w:rsidR="00052CE9">
        <w:rPr>
          <w:rFonts w:ascii="Arial" w:hAnsi="Arial" w:cs="Arial"/>
          <w:color w:val="000000" w:themeColor="text1"/>
        </w:rPr>
        <w:t>4</w:t>
      </w:r>
      <w:r w:rsidR="00052CE9" w:rsidRPr="04DB610C">
        <w:rPr>
          <w:rFonts w:ascii="Arial" w:hAnsi="Arial" w:cs="Arial"/>
          <w:color w:val="000000" w:themeColor="text1"/>
        </w:rPr>
        <w:t xml:space="preserve">. </w:t>
      </w:r>
      <w:r w:rsidR="00D160A5">
        <w:rPr>
          <w:rFonts w:ascii="Arial" w:hAnsi="Arial" w:cs="Arial"/>
          <w:color w:val="000000" w:themeColor="text1"/>
        </w:rPr>
        <w:tab/>
      </w:r>
      <w:r w:rsidR="00052CE9">
        <w:rPr>
          <w:rFonts w:ascii="Arial" w:hAnsi="Arial" w:cs="Arial"/>
          <w:color w:val="000000" w:themeColor="text1"/>
        </w:rPr>
        <w:t>T</w:t>
      </w:r>
      <w:r w:rsidR="00052CE9" w:rsidRPr="04DB610C">
        <w:rPr>
          <w:rFonts w:ascii="Arial" w:hAnsi="Arial" w:cs="Arial"/>
          <w:color w:val="000000" w:themeColor="text1"/>
        </w:rPr>
        <w:t xml:space="preserve">he limitations of </w:t>
      </w:r>
      <w:r w:rsidR="00052CE9" w:rsidRPr="44A33798">
        <w:rPr>
          <w:rFonts w:ascii="Arial" w:hAnsi="Arial" w:cs="Arial"/>
          <w:color w:val="000000" w:themeColor="text1"/>
        </w:rPr>
        <w:t xml:space="preserve">publicly available </w:t>
      </w:r>
      <w:r w:rsidR="00052CE9" w:rsidRPr="04DB610C">
        <w:rPr>
          <w:rFonts w:ascii="Arial" w:hAnsi="Arial" w:cs="Arial"/>
          <w:color w:val="000000" w:themeColor="text1"/>
        </w:rPr>
        <w:t>electoral data</w:t>
      </w:r>
      <w:r w:rsidR="00052CE9">
        <w:rPr>
          <w:rFonts w:ascii="Arial" w:hAnsi="Arial" w:cs="Arial"/>
          <w:color w:val="000000" w:themeColor="text1"/>
        </w:rPr>
        <w:t xml:space="preserve"> and </w:t>
      </w:r>
      <w:r w:rsidR="00052CE9" w:rsidRPr="04DB610C">
        <w:rPr>
          <w:rFonts w:ascii="Arial" w:hAnsi="Arial" w:cs="Arial"/>
          <w:color w:val="000000" w:themeColor="text1"/>
        </w:rPr>
        <w:t xml:space="preserve">how </w:t>
      </w:r>
      <w:r w:rsidR="00052CE9" w:rsidRPr="44A33798">
        <w:rPr>
          <w:rFonts w:ascii="Arial" w:hAnsi="Arial" w:cs="Arial"/>
          <w:color w:val="000000" w:themeColor="text1"/>
        </w:rPr>
        <w:t>it</w:t>
      </w:r>
      <w:r w:rsidR="00052CE9" w:rsidRPr="04DB610C">
        <w:rPr>
          <w:rFonts w:ascii="Arial" w:hAnsi="Arial" w:cs="Arial"/>
          <w:color w:val="000000" w:themeColor="text1"/>
        </w:rPr>
        <w:t xml:space="preserve"> impacts </w:t>
      </w:r>
      <w:r w:rsidR="00052CE9" w:rsidRPr="44A33798">
        <w:rPr>
          <w:rFonts w:ascii="Arial" w:hAnsi="Arial" w:cs="Arial"/>
          <w:color w:val="000000" w:themeColor="text1"/>
        </w:rPr>
        <w:t>the</w:t>
      </w:r>
      <w:r w:rsidR="00052CE9" w:rsidRPr="04DB610C">
        <w:rPr>
          <w:rFonts w:ascii="Arial" w:hAnsi="Arial" w:cs="Arial"/>
          <w:color w:val="000000" w:themeColor="text1"/>
        </w:rPr>
        <w:t xml:space="preserve"> </w:t>
      </w:r>
    </w:p>
    <w:p w14:paraId="651669D3" w14:textId="66DBC785" w:rsidR="00052CE9" w:rsidRPr="00C20BDA" w:rsidRDefault="007D135F" w:rsidP="00542D20">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120" w:afterAutospacing="0" w:line="276" w:lineRule="auto"/>
        <w:jc w:val="both"/>
        <w:rPr>
          <w:rFonts w:ascii="Arial" w:hAnsi="Arial" w:cs="Arial"/>
          <w:color w:val="000000" w:themeColor="text1"/>
        </w:rPr>
      </w:pPr>
      <w:r>
        <w:rPr>
          <w:rFonts w:ascii="Arial" w:hAnsi="Arial" w:cs="Arial"/>
          <w:color w:val="000000" w:themeColor="text1"/>
        </w:rPr>
        <w:t xml:space="preserve"> </w:t>
      </w:r>
      <w:r w:rsidR="00D160A5">
        <w:rPr>
          <w:rFonts w:ascii="Arial" w:hAnsi="Arial" w:cs="Arial"/>
          <w:color w:val="000000" w:themeColor="text1"/>
        </w:rPr>
        <w:tab/>
      </w:r>
      <w:r w:rsidR="00052CE9" w:rsidRPr="04DB610C">
        <w:rPr>
          <w:rFonts w:ascii="Arial" w:hAnsi="Arial" w:cs="Arial"/>
          <w:color w:val="000000" w:themeColor="text1"/>
        </w:rPr>
        <w:t>effectiveness of voter engagement</w:t>
      </w:r>
      <w:r w:rsidR="00052CE9" w:rsidRPr="44A33798">
        <w:rPr>
          <w:rFonts w:ascii="Arial" w:hAnsi="Arial" w:cs="Arial"/>
          <w:color w:val="000000" w:themeColor="text1"/>
        </w:rPr>
        <w:t>.</w:t>
      </w:r>
    </w:p>
    <w:p w14:paraId="4F211EC0" w14:textId="45FF3997" w:rsidR="00D160A5" w:rsidRPr="00CC0AE2" w:rsidRDefault="007D135F" w:rsidP="00CC0AE2">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  </w:t>
      </w:r>
      <w:r w:rsidR="00052CE9">
        <w:rPr>
          <w:rFonts w:ascii="Arial" w:hAnsi="Arial" w:cs="Arial"/>
          <w:color w:val="000000" w:themeColor="text1"/>
        </w:rPr>
        <w:t xml:space="preserve">5. </w:t>
      </w:r>
      <w:r w:rsidR="00D160A5">
        <w:rPr>
          <w:rFonts w:ascii="Arial" w:hAnsi="Arial" w:cs="Arial"/>
          <w:color w:val="000000" w:themeColor="text1"/>
        </w:rPr>
        <w:tab/>
      </w:r>
      <w:r w:rsidR="00052CE9">
        <w:rPr>
          <w:rFonts w:ascii="Arial" w:hAnsi="Arial" w:cs="Arial"/>
          <w:color w:val="000000" w:themeColor="text1"/>
        </w:rPr>
        <w:t>Conclude with a summary of all recommendations</w:t>
      </w:r>
      <w:r w:rsidR="00BD34F8">
        <w:rPr>
          <w:rFonts w:ascii="Arial" w:hAnsi="Arial" w:cs="Arial"/>
          <w:color w:val="000000" w:themeColor="text1"/>
        </w:rPr>
        <w:t>.</w:t>
      </w:r>
    </w:p>
    <w:p w14:paraId="56A4ABE4" w14:textId="77777777" w:rsidR="00052CE9" w:rsidRPr="003D0DB0" w:rsidRDefault="00052CE9" w:rsidP="007D135F">
      <w:pPr>
        <w:spacing w:after="120" w:line="276" w:lineRule="auto"/>
        <w:jc w:val="both"/>
        <w:rPr>
          <w:rFonts w:ascii="Arial" w:hAnsi="Arial" w:cs="Arial"/>
          <w:b/>
          <w:bCs/>
          <w:sz w:val="24"/>
          <w:szCs w:val="24"/>
          <w:lang w:val="en-US"/>
        </w:rPr>
      </w:pPr>
      <w:r w:rsidRPr="4559ADDF">
        <w:rPr>
          <w:rFonts w:ascii="Arial" w:hAnsi="Arial" w:cs="Arial"/>
          <w:b/>
          <w:bCs/>
          <w:sz w:val="24"/>
          <w:szCs w:val="24"/>
          <w:lang w:val="en-US"/>
        </w:rPr>
        <w:lastRenderedPageBreak/>
        <w:t xml:space="preserve">Voter </w:t>
      </w:r>
      <w:r>
        <w:rPr>
          <w:rFonts w:ascii="Arial" w:hAnsi="Arial" w:cs="Arial"/>
          <w:b/>
          <w:bCs/>
          <w:sz w:val="24"/>
          <w:szCs w:val="24"/>
          <w:lang w:val="en-US"/>
        </w:rPr>
        <w:t>d</w:t>
      </w:r>
      <w:r w:rsidRPr="564F9D65">
        <w:rPr>
          <w:rFonts w:ascii="Arial" w:hAnsi="Arial" w:cs="Arial"/>
          <w:b/>
          <w:bCs/>
          <w:sz w:val="24"/>
          <w:szCs w:val="24"/>
          <w:lang w:val="en-US"/>
        </w:rPr>
        <w:t>isengagement</w:t>
      </w:r>
      <w:r w:rsidRPr="003D0DB0">
        <w:rPr>
          <w:rFonts w:ascii="Arial" w:hAnsi="Arial" w:cs="Arial"/>
          <w:b/>
          <w:bCs/>
          <w:sz w:val="24"/>
          <w:szCs w:val="24"/>
          <w:lang w:val="en-US"/>
        </w:rPr>
        <w:t xml:space="preserve"> at the 2024 </w:t>
      </w:r>
      <w:r>
        <w:rPr>
          <w:rFonts w:ascii="Arial" w:hAnsi="Arial" w:cs="Arial"/>
          <w:b/>
          <w:bCs/>
          <w:sz w:val="24"/>
          <w:szCs w:val="24"/>
          <w:lang w:val="en-US"/>
        </w:rPr>
        <w:t>g</w:t>
      </w:r>
      <w:r w:rsidRPr="003D0DB0">
        <w:rPr>
          <w:rFonts w:ascii="Arial" w:hAnsi="Arial" w:cs="Arial"/>
          <w:b/>
          <w:bCs/>
          <w:sz w:val="24"/>
          <w:szCs w:val="24"/>
          <w:lang w:val="en-US"/>
        </w:rPr>
        <w:t xml:space="preserve">eneral </w:t>
      </w:r>
      <w:r>
        <w:rPr>
          <w:rFonts w:ascii="Arial" w:hAnsi="Arial" w:cs="Arial"/>
          <w:b/>
          <w:bCs/>
          <w:sz w:val="24"/>
          <w:szCs w:val="24"/>
          <w:lang w:val="en-US"/>
        </w:rPr>
        <w:t>e</w:t>
      </w:r>
      <w:r w:rsidRPr="003D0DB0">
        <w:rPr>
          <w:rFonts w:ascii="Arial" w:hAnsi="Arial" w:cs="Arial"/>
          <w:b/>
          <w:bCs/>
          <w:sz w:val="24"/>
          <w:szCs w:val="24"/>
          <w:lang w:val="en-US"/>
        </w:rPr>
        <w:t>lection</w:t>
      </w:r>
    </w:p>
    <w:p w14:paraId="06632CD0" w14:textId="478492AC"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lang w:val="en-US"/>
        </w:rPr>
        <w:t xml:space="preserve">At </w:t>
      </w:r>
      <w:r w:rsidRPr="560064EA">
        <w:rPr>
          <w:rFonts w:ascii="Arial" w:hAnsi="Arial" w:cs="Arial"/>
          <w:sz w:val="24"/>
          <w:szCs w:val="24"/>
          <w:lang w:val="en-US"/>
        </w:rPr>
        <w:t>the</w:t>
      </w:r>
      <w:r w:rsidRPr="003D0DB0">
        <w:rPr>
          <w:rFonts w:ascii="Arial" w:hAnsi="Arial" w:cs="Arial"/>
          <w:sz w:val="24"/>
          <w:szCs w:val="24"/>
          <w:lang w:val="en-US"/>
        </w:rPr>
        <w:t xml:space="preserve"> 2024 </w:t>
      </w:r>
      <w:r w:rsidRPr="65EE81B7">
        <w:rPr>
          <w:rFonts w:ascii="Arial" w:hAnsi="Arial" w:cs="Arial"/>
          <w:sz w:val="24"/>
          <w:szCs w:val="24"/>
          <w:lang w:val="en-US"/>
        </w:rPr>
        <w:t>general e</w:t>
      </w:r>
      <w:r w:rsidRPr="003D0DB0">
        <w:rPr>
          <w:rFonts w:ascii="Arial" w:hAnsi="Arial" w:cs="Arial"/>
          <w:sz w:val="24"/>
          <w:szCs w:val="24"/>
          <w:lang w:val="en-US"/>
        </w:rPr>
        <w:t>lection</w:t>
      </w:r>
      <w:r>
        <w:rPr>
          <w:rFonts w:ascii="Arial" w:hAnsi="Arial" w:cs="Arial"/>
          <w:sz w:val="24"/>
          <w:szCs w:val="24"/>
          <w:lang w:val="en-US"/>
        </w:rPr>
        <w:t>,</w:t>
      </w:r>
      <w:r w:rsidRPr="003D0DB0">
        <w:rPr>
          <w:rFonts w:ascii="Arial" w:hAnsi="Arial" w:cs="Arial"/>
          <w:sz w:val="24"/>
          <w:szCs w:val="24"/>
          <w:lang w:val="en-US"/>
        </w:rPr>
        <w:t xml:space="preserve"> </w:t>
      </w:r>
      <w:r w:rsidRPr="50E482B2">
        <w:rPr>
          <w:rFonts w:ascii="Arial" w:hAnsi="Arial" w:cs="Arial"/>
          <w:sz w:val="24"/>
          <w:szCs w:val="24"/>
          <w:lang w:val="en-US"/>
        </w:rPr>
        <w:t>long</w:t>
      </w:r>
      <w:r>
        <w:rPr>
          <w:rFonts w:ascii="Arial" w:hAnsi="Arial" w:cs="Arial"/>
          <w:sz w:val="24"/>
          <w:szCs w:val="24"/>
          <w:lang w:val="en-US"/>
        </w:rPr>
        <w:t>-</w:t>
      </w:r>
      <w:r w:rsidRPr="003D0DB0">
        <w:rPr>
          <w:rFonts w:ascii="Arial" w:hAnsi="Arial" w:cs="Arial"/>
          <w:sz w:val="24"/>
          <w:szCs w:val="24"/>
          <w:lang w:val="en-US"/>
        </w:rPr>
        <w:t xml:space="preserve">term trends in voter disengagement culminated in record low turnout, with the </w:t>
      </w:r>
      <w:hyperlink r:id="rId8">
        <w:r w:rsidRPr="7AD8499D">
          <w:rPr>
            <w:rStyle w:val="Hyperlink"/>
            <w:rFonts w:ascii="Arial" w:hAnsi="Arial" w:cs="Arial"/>
            <w:sz w:val="24"/>
            <w:szCs w:val="24"/>
            <w:lang w:val="en-US"/>
          </w:rPr>
          <w:t xml:space="preserve">second lowest UK </w:t>
        </w:r>
        <w:r>
          <w:rPr>
            <w:rStyle w:val="Hyperlink"/>
            <w:rFonts w:ascii="Arial" w:hAnsi="Arial" w:cs="Arial"/>
            <w:sz w:val="24"/>
            <w:szCs w:val="24"/>
            <w:lang w:val="en-US"/>
          </w:rPr>
          <w:t>g</w:t>
        </w:r>
        <w:r w:rsidRPr="7AD8499D">
          <w:rPr>
            <w:rStyle w:val="Hyperlink"/>
            <w:rFonts w:ascii="Arial" w:hAnsi="Arial" w:cs="Arial"/>
            <w:sz w:val="24"/>
            <w:szCs w:val="24"/>
            <w:lang w:val="en-US"/>
          </w:rPr>
          <w:t xml:space="preserve">eneral </w:t>
        </w:r>
        <w:r>
          <w:rPr>
            <w:rStyle w:val="Hyperlink"/>
            <w:rFonts w:ascii="Arial" w:hAnsi="Arial" w:cs="Arial"/>
            <w:sz w:val="24"/>
            <w:szCs w:val="24"/>
            <w:lang w:val="en-US"/>
          </w:rPr>
          <w:t>e</w:t>
        </w:r>
        <w:r w:rsidRPr="7AD8499D">
          <w:rPr>
            <w:rStyle w:val="Hyperlink"/>
            <w:rFonts w:ascii="Arial" w:hAnsi="Arial" w:cs="Arial"/>
            <w:sz w:val="24"/>
            <w:szCs w:val="24"/>
            <w:lang w:val="en-US"/>
          </w:rPr>
          <w:t xml:space="preserve">lection turnout since </w:t>
        </w:r>
        <w:r>
          <w:rPr>
            <w:rStyle w:val="Hyperlink"/>
            <w:rFonts w:ascii="Arial" w:hAnsi="Arial" w:cs="Arial"/>
            <w:sz w:val="24"/>
            <w:szCs w:val="24"/>
            <w:lang w:val="en-US"/>
          </w:rPr>
          <w:t>u</w:t>
        </w:r>
        <w:r w:rsidRPr="7AD8499D">
          <w:rPr>
            <w:rStyle w:val="Hyperlink"/>
            <w:rFonts w:ascii="Arial" w:hAnsi="Arial" w:cs="Arial"/>
            <w:sz w:val="24"/>
            <w:szCs w:val="24"/>
            <w:lang w:val="en-US"/>
          </w:rPr>
          <w:t>niversal suffrage was introduced</w:t>
        </w:r>
      </w:hyperlink>
      <w:r>
        <w:rPr>
          <w:rFonts w:ascii="Arial" w:hAnsi="Arial" w:cs="Arial"/>
          <w:sz w:val="24"/>
          <w:szCs w:val="24"/>
        </w:rPr>
        <w:t>.</w:t>
      </w:r>
      <w:r w:rsidR="007D135F">
        <w:rPr>
          <w:rFonts w:ascii="Arial" w:hAnsi="Arial" w:cs="Arial"/>
          <w:sz w:val="24"/>
          <w:szCs w:val="24"/>
          <w:lang w:val="en-US"/>
        </w:rPr>
        <w:t xml:space="preserve"> </w:t>
      </w:r>
      <w:r w:rsidRPr="003D0DB0">
        <w:rPr>
          <w:rFonts w:ascii="Arial" w:hAnsi="Arial" w:cs="Arial"/>
          <w:sz w:val="24"/>
          <w:szCs w:val="24"/>
          <w:lang w:val="en-US"/>
        </w:rPr>
        <w:t xml:space="preserve">Official turnout figures show the number of people on the register who voted, but </w:t>
      </w:r>
      <w:r w:rsidR="002C7FCF">
        <w:rPr>
          <w:rFonts w:ascii="Arial" w:hAnsi="Arial" w:cs="Arial"/>
          <w:sz w:val="24"/>
          <w:szCs w:val="24"/>
          <w:lang w:val="en-US"/>
        </w:rPr>
        <w:t xml:space="preserve">these figures </w:t>
      </w:r>
      <w:r w:rsidRPr="003D0DB0">
        <w:rPr>
          <w:rFonts w:ascii="Arial" w:hAnsi="Arial" w:cs="Arial"/>
          <w:sz w:val="24"/>
          <w:szCs w:val="24"/>
          <w:lang w:val="en-US"/>
        </w:rPr>
        <w:t>do</w:t>
      </w:r>
      <w:r w:rsidR="002C7FCF">
        <w:rPr>
          <w:rFonts w:ascii="Arial" w:hAnsi="Arial" w:cs="Arial"/>
          <w:sz w:val="24"/>
          <w:szCs w:val="24"/>
          <w:lang w:val="en-US"/>
        </w:rPr>
        <w:t xml:space="preserve"> </w:t>
      </w:r>
      <w:r w:rsidRPr="003D0DB0">
        <w:rPr>
          <w:rFonts w:ascii="Arial" w:hAnsi="Arial" w:cs="Arial"/>
          <w:sz w:val="24"/>
          <w:szCs w:val="24"/>
          <w:lang w:val="en-US"/>
        </w:rPr>
        <w:t>n</w:t>
      </w:r>
      <w:r w:rsidR="002C7FCF">
        <w:rPr>
          <w:rFonts w:ascii="Arial" w:hAnsi="Arial" w:cs="Arial"/>
          <w:sz w:val="24"/>
          <w:szCs w:val="24"/>
          <w:lang w:val="en-US"/>
        </w:rPr>
        <w:t>o</w:t>
      </w:r>
      <w:r w:rsidRPr="003D0DB0">
        <w:rPr>
          <w:rFonts w:ascii="Arial" w:hAnsi="Arial" w:cs="Arial"/>
          <w:sz w:val="24"/>
          <w:szCs w:val="24"/>
          <w:lang w:val="en-US"/>
        </w:rPr>
        <w:t xml:space="preserve">t account for those who </w:t>
      </w:r>
      <w:proofErr w:type="gramStart"/>
      <w:r w:rsidRPr="003D0DB0">
        <w:rPr>
          <w:rFonts w:ascii="Arial" w:hAnsi="Arial" w:cs="Arial"/>
          <w:sz w:val="24"/>
          <w:szCs w:val="24"/>
          <w:lang w:val="en-US"/>
        </w:rPr>
        <w:t>are not registered</w:t>
      </w:r>
      <w:proofErr w:type="gramEnd"/>
      <w:r w:rsidRPr="6F0EFE1F">
        <w:rPr>
          <w:rFonts w:ascii="Arial" w:hAnsi="Arial" w:cs="Arial"/>
          <w:sz w:val="24"/>
          <w:szCs w:val="24"/>
          <w:lang w:val="en-US"/>
        </w:rPr>
        <w:t xml:space="preserve"> </w:t>
      </w:r>
      <w:r w:rsidRPr="7A6EF0E0">
        <w:rPr>
          <w:rFonts w:ascii="Arial" w:hAnsi="Arial" w:cs="Arial"/>
          <w:sz w:val="24"/>
          <w:szCs w:val="24"/>
          <w:lang w:val="en-US"/>
        </w:rPr>
        <w:t xml:space="preserve">to </w:t>
      </w:r>
      <w:r w:rsidRPr="3C12D716">
        <w:rPr>
          <w:rFonts w:ascii="Arial" w:hAnsi="Arial" w:cs="Arial"/>
          <w:sz w:val="24"/>
          <w:szCs w:val="24"/>
          <w:lang w:val="en-US"/>
        </w:rPr>
        <w:t>vote.</w:t>
      </w:r>
      <w:r w:rsidRPr="003D0DB0">
        <w:rPr>
          <w:rFonts w:ascii="Arial" w:hAnsi="Arial" w:cs="Arial"/>
          <w:sz w:val="24"/>
          <w:szCs w:val="24"/>
          <w:lang w:val="en-US"/>
        </w:rPr>
        <w:t xml:space="preserve"> The real picture is much worse, demonstrated through </w:t>
      </w:r>
      <w:hyperlink r:id="rId9">
        <w:r w:rsidRPr="003D0DB0">
          <w:rPr>
            <w:rStyle w:val="Hyperlink"/>
            <w:rFonts w:ascii="Arial" w:hAnsi="Arial" w:cs="Arial"/>
            <w:sz w:val="24"/>
            <w:szCs w:val="24"/>
            <w:lang w:val="en-US"/>
          </w:rPr>
          <w:t>IPPR research</w:t>
        </w:r>
      </w:hyperlink>
      <w:r w:rsidRPr="003D0DB0">
        <w:rPr>
          <w:rFonts w:ascii="Arial" w:hAnsi="Arial" w:cs="Arial"/>
          <w:sz w:val="24"/>
          <w:szCs w:val="24"/>
          <w:lang w:val="en-US"/>
        </w:rPr>
        <w:t xml:space="preserve"> commissioned by the UK Democracy Fund. It found that only “One-half of adults in this country voted at the 2024 general election, the lowest share of the population to vote since universal suffrage.”</w:t>
      </w:r>
      <w:r w:rsidRPr="003D0DB0">
        <w:rPr>
          <w:rFonts w:ascii="Arial" w:hAnsi="Arial" w:cs="Arial"/>
          <w:sz w:val="24"/>
          <w:szCs w:val="24"/>
        </w:rPr>
        <w:t> </w:t>
      </w:r>
    </w:p>
    <w:p w14:paraId="5F59D670" w14:textId="77777777" w:rsidR="007D135F" w:rsidRPr="003D0DB0" w:rsidRDefault="007D135F" w:rsidP="00542D20">
      <w:pPr>
        <w:spacing w:after="0" w:line="276" w:lineRule="auto"/>
        <w:jc w:val="both"/>
        <w:rPr>
          <w:rFonts w:ascii="Arial" w:hAnsi="Arial" w:cs="Arial"/>
          <w:sz w:val="24"/>
          <w:szCs w:val="24"/>
        </w:rPr>
      </w:pPr>
    </w:p>
    <w:p w14:paraId="25BAD904" w14:textId="723ACE7C" w:rsidR="00052CE9" w:rsidRDefault="00052CE9" w:rsidP="00542D20">
      <w:pPr>
        <w:spacing w:after="0" w:line="276" w:lineRule="auto"/>
        <w:jc w:val="both"/>
        <w:rPr>
          <w:rFonts w:ascii="Arial" w:hAnsi="Arial" w:cs="Arial"/>
          <w:sz w:val="24"/>
          <w:szCs w:val="24"/>
          <w:lang w:val="en-US"/>
        </w:rPr>
      </w:pPr>
      <w:r w:rsidRPr="003D0DB0">
        <w:rPr>
          <w:rFonts w:ascii="Arial" w:hAnsi="Arial" w:cs="Arial"/>
          <w:sz w:val="24"/>
          <w:szCs w:val="24"/>
        </w:rPr>
        <w:t xml:space="preserve">The 2024 IPPR research </w:t>
      </w:r>
      <w:r w:rsidRPr="483334CC">
        <w:rPr>
          <w:rFonts w:ascii="Arial" w:hAnsi="Arial" w:cs="Arial"/>
          <w:sz w:val="24"/>
          <w:szCs w:val="24"/>
        </w:rPr>
        <w:t>once</w:t>
      </w:r>
      <w:r w:rsidRPr="003D0DB0">
        <w:rPr>
          <w:rFonts w:ascii="Arial" w:hAnsi="Arial" w:cs="Arial"/>
          <w:sz w:val="24"/>
          <w:szCs w:val="24"/>
        </w:rPr>
        <w:t xml:space="preserve"> again confirmed the demographic trends associated with low </w:t>
      </w:r>
      <w:hyperlink r:id="rId10">
        <w:r w:rsidRPr="003D0DB0">
          <w:rPr>
            <w:rStyle w:val="Hyperlink"/>
            <w:rFonts w:ascii="Arial" w:hAnsi="Arial" w:cs="Arial"/>
            <w:sz w:val="24"/>
            <w:szCs w:val="24"/>
          </w:rPr>
          <w:t>registration rates</w:t>
        </w:r>
      </w:hyperlink>
      <w:r w:rsidRPr="003D0DB0">
        <w:rPr>
          <w:rFonts w:ascii="Arial" w:hAnsi="Arial" w:cs="Arial"/>
          <w:sz w:val="24"/>
          <w:szCs w:val="24"/>
        </w:rPr>
        <w:t>. It f</w:t>
      </w:r>
      <w:r>
        <w:rPr>
          <w:rFonts w:ascii="Arial" w:hAnsi="Arial" w:cs="Arial"/>
          <w:sz w:val="24"/>
          <w:szCs w:val="24"/>
        </w:rPr>
        <w:t>ound that</w:t>
      </w:r>
      <w:r w:rsidRPr="003D0DB0">
        <w:rPr>
          <w:rFonts w:ascii="Arial" w:hAnsi="Arial" w:cs="Arial"/>
          <w:sz w:val="24"/>
          <w:szCs w:val="24"/>
        </w:rPr>
        <w:t xml:space="preserve"> there is </w:t>
      </w:r>
      <w:r w:rsidRPr="055069D9">
        <w:rPr>
          <w:rFonts w:ascii="Arial" w:hAnsi="Arial" w:cs="Arial"/>
          <w:sz w:val="24"/>
          <w:szCs w:val="24"/>
        </w:rPr>
        <w:t>higher</w:t>
      </w:r>
      <w:r w:rsidRPr="003D0DB0">
        <w:rPr>
          <w:rFonts w:ascii="Arial" w:hAnsi="Arial" w:cs="Arial"/>
          <w:sz w:val="24"/>
          <w:szCs w:val="24"/>
        </w:rPr>
        <w:t xml:space="preserve"> turnout where a large share of the population </w:t>
      </w:r>
      <w:r w:rsidRPr="003D0DB0">
        <w:rPr>
          <w:rFonts w:ascii="Arial" w:hAnsi="Arial" w:cs="Arial"/>
          <w:sz w:val="24"/>
          <w:szCs w:val="24"/>
          <w:lang w:val="en-US"/>
        </w:rPr>
        <w:t xml:space="preserve">are older people, homeowners and white. Constituencies with a higher proportion of younger people, renters, people from </w:t>
      </w:r>
      <w:r w:rsidR="002C7FCF">
        <w:rPr>
          <w:rFonts w:ascii="Arial" w:hAnsi="Arial" w:cs="Arial"/>
          <w:sz w:val="24"/>
          <w:szCs w:val="24"/>
          <w:lang w:val="en-US"/>
        </w:rPr>
        <w:t>r</w:t>
      </w:r>
      <w:r w:rsidRPr="4B1ABDD5">
        <w:rPr>
          <w:rFonts w:ascii="Arial" w:hAnsi="Arial" w:cs="Arial"/>
          <w:sz w:val="24"/>
          <w:szCs w:val="24"/>
          <w:lang w:val="en-US"/>
        </w:rPr>
        <w:t>acialis</w:t>
      </w:r>
      <w:r w:rsidRPr="003D0DB0">
        <w:rPr>
          <w:rFonts w:ascii="Arial" w:hAnsi="Arial" w:cs="Arial"/>
          <w:sz w:val="24"/>
          <w:szCs w:val="24"/>
          <w:lang w:val="en-US"/>
        </w:rPr>
        <w:t xml:space="preserve">ed and </w:t>
      </w:r>
      <w:r w:rsidRPr="1C4AD3B8">
        <w:rPr>
          <w:rFonts w:ascii="Arial" w:hAnsi="Arial" w:cs="Arial"/>
          <w:sz w:val="24"/>
          <w:szCs w:val="24"/>
          <w:lang w:val="en-US"/>
        </w:rPr>
        <w:t>minoritised</w:t>
      </w:r>
      <w:r>
        <w:rPr>
          <w:rFonts w:ascii="Arial" w:hAnsi="Arial" w:cs="Arial"/>
          <w:sz w:val="24"/>
          <w:szCs w:val="24"/>
          <w:lang w:val="en-US"/>
        </w:rPr>
        <w:t xml:space="preserve"> </w:t>
      </w:r>
      <w:r w:rsidRPr="464B1102">
        <w:rPr>
          <w:rFonts w:ascii="Arial" w:hAnsi="Arial" w:cs="Arial"/>
          <w:sz w:val="24"/>
          <w:szCs w:val="24"/>
          <w:lang w:val="en-US"/>
        </w:rPr>
        <w:t>ethnicities</w:t>
      </w:r>
      <w:r w:rsidRPr="003D0DB0">
        <w:rPr>
          <w:rFonts w:ascii="Arial" w:hAnsi="Arial" w:cs="Arial"/>
          <w:sz w:val="24"/>
          <w:szCs w:val="24"/>
          <w:lang w:val="en-US"/>
        </w:rPr>
        <w:t xml:space="preserve">, or Muslim voters, had lower turnout, echoing </w:t>
      </w:r>
      <w:r w:rsidR="002C7FCF">
        <w:rPr>
          <w:rFonts w:ascii="Arial" w:hAnsi="Arial" w:cs="Arial"/>
          <w:sz w:val="24"/>
          <w:szCs w:val="24"/>
          <w:lang w:val="en-US"/>
        </w:rPr>
        <w:t>those who are</w:t>
      </w:r>
      <w:r w:rsidRPr="003D0DB0">
        <w:rPr>
          <w:rFonts w:ascii="Arial" w:hAnsi="Arial" w:cs="Arial"/>
          <w:sz w:val="24"/>
          <w:szCs w:val="24"/>
          <w:lang w:val="en-US"/>
        </w:rPr>
        <w:t xml:space="preserve"> less likely to </w:t>
      </w:r>
      <w:proofErr w:type="gramStart"/>
      <w:r w:rsidRPr="003D0DB0">
        <w:rPr>
          <w:rFonts w:ascii="Arial" w:hAnsi="Arial" w:cs="Arial"/>
          <w:sz w:val="24"/>
          <w:szCs w:val="24"/>
          <w:lang w:val="en-US"/>
        </w:rPr>
        <w:t>be registered</w:t>
      </w:r>
      <w:proofErr w:type="gramEnd"/>
      <w:r w:rsidRPr="003D0DB0">
        <w:rPr>
          <w:rFonts w:ascii="Arial" w:hAnsi="Arial" w:cs="Arial"/>
          <w:sz w:val="24"/>
          <w:szCs w:val="24"/>
          <w:lang w:val="en-US"/>
        </w:rPr>
        <w:t>.</w:t>
      </w:r>
    </w:p>
    <w:p w14:paraId="3A1277B1" w14:textId="77777777" w:rsidR="007D135F" w:rsidRPr="003D0DB0" w:rsidRDefault="007D135F" w:rsidP="00542D20">
      <w:pPr>
        <w:spacing w:after="0" w:line="276" w:lineRule="auto"/>
        <w:jc w:val="both"/>
        <w:rPr>
          <w:rFonts w:ascii="Arial" w:hAnsi="Arial" w:cs="Arial"/>
          <w:sz w:val="24"/>
          <w:szCs w:val="24"/>
          <w:lang w:val="en-US"/>
        </w:rPr>
      </w:pPr>
    </w:p>
    <w:p w14:paraId="0C2443CD" w14:textId="77777777" w:rsidR="00052CE9" w:rsidRPr="003D0DB0" w:rsidRDefault="00052CE9" w:rsidP="0035695A">
      <w:pPr>
        <w:spacing w:after="120" w:line="276" w:lineRule="auto"/>
        <w:ind w:left="-357" w:firstLine="357"/>
        <w:jc w:val="both"/>
        <w:rPr>
          <w:rFonts w:ascii="Arial" w:hAnsi="Arial" w:cs="Arial"/>
          <w:b/>
          <w:bCs/>
          <w:sz w:val="24"/>
          <w:szCs w:val="24"/>
        </w:rPr>
      </w:pPr>
      <w:r w:rsidRPr="003D0DB0">
        <w:rPr>
          <w:rFonts w:ascii="Arial" w:hAnsi="Arial" w:cs="Arial"/>
          <w:b/>
          <w:bCs/>
          <w:sz w:val="24"/>
          <w:szCs w:val="24"/>
        </w:rPr>
        <w:t>What are the implications for our democracy?</w:t>
      </w:r>
    </w:p>
    <w:p w14:paraId="6649BEAD" w14:textId="13DD22B3" w:rsidR="00052CE9" w:rsidRDefault="00052CE9" w:rsidP="00542D20">
      <w:pPr>
        <w:pStyle w:val="NormalWeb"/>
        <w:shd w:val="clear" w:color="auto" w:fill="FFFFFF" w:themeFill="background1"/>
        <w:spacing w:before="0" w:beforeAutospacing="0" w:after="0" w:afterAutospacing="0" w:line="276" w:lineRule="auto"/>
        <w:jc w:val="both"/>
        <w:rPr>
          <w:rFonts w:ascii="Arial" w:hAnsi="Arial" w:cs="Arial"/>
        </w:rPr>
      </w:pPr>
      <w:r>
        <w:rPr>
          <w:rFonts w:ascii="Arial" w:hAnsi="Arial" w:cs="Arial"/>
        </w:rPr>
        <w:t>The UK’s</w:t>
      </w:r>
      <w:r w:rsidRPr="003D0DB0">
        <w:rPr>
          <w:rFonts w:ascii="Arial" w:hAnsi="Arial" w:cs="Arial"/>
        </w:rPr>
        <w:t xml:space="preserve"> democratic principle of </w:t>
      </w:r>
      <w:r w:rsidR="002C7FCF">
        <w:rPr>
          <w:rFonts w:ascii="Arial" w:hAnsi="Arial" w:cs="Arial"/>
        </w:rPr>
        <w:t>‘</w:t>
      </w:r>
      <w:r w:rsidRPr="003D0DB0">
        <w:rPr>
          <w:rFonts w:ascii="Arial" w:hAnsi="Arial" w:cs="Arial"/>
        </w:rPr>
        <w:t>one person</w:t>
      </w:r>
      <w:r w:rsidR="002C7FCF">
        <w:rPr>
          <w:rFonts w:ascii="Arial" w:hAnsi="Arial" w:cs="Arial"/>
        </w:rPr>
        <w:t>,</w:t>
      </w:r>
      <w:r w:rsidRPr="003D0DB0">
        <w:rPr>
          <w:rFonts w:ascii="Arial" w:hAnsi="Arial" w:cs="Arial"/>
        </w:rPr>
        <w:t xml:space="preserve"> one vote</w:t>
      </w:r>
      <w:r w:rsidR="002C7FCF">
        <w:rPr>
          <w:rFonts w:ascii="Arial" w:hAnsi="Arial" w:cs="Arial"/>
        </w:rPr>
        <w:t>’</w:t>
      </w:r>
      <w:r w:rsidRPr="003D0DB0">
        <w:rPr>
          <w:rFonts w:ascii="Arial" w:hAnsi="Arial" w:cs="Arial"/>
        </w:rPr>
        <w:t xml:space="preserve"> relies on an accurate and complete electoral register. </w:t>
      </w:r>
      <w:r>
        <w:rPr>
          <w:rFonts w:ascii="Arial" w:hAnsi="Arial" w:cs="Arial"/>
        </w:rPr>
        <w:t xml:space="preserve">As the </w:t>
      </w:r>
      <w:r w:rsidRPr="0E14524F">
        <w:rPr>
          <w:rFonts w:ascii="Arial" w:hAnsi="Arial" w:cs="Arial"/>
          <w:color w:val="000000" w:themeColor="text1"/>
        </w:rPr>
        <w:t>Government noted in their 2017</w:t>
      </w:r>
      <w:r w:rsidRPr="0E14524F">
        <w:rPr>
          <w:rFonts w:ascii="Arial" w:hAnsi="Arial" w:cs="Arial"/>
        </w:rPr>
        <w:t xml:space="preserve"> </w:t>
      </w:r>
      <w:hyperlink r:id="rId11" w:history="1">
        <w:hyperlink r:id="rId12" w:history="1">
          <w:r w:rsidRPr="0E14524F">
            <w:rPr>
              <w:rStyle w:val="Hyperlink"/>
              <w:rFonts w:ascii="Arial" w:hAnsi="Arial" w:cs="Arial"/>
            </w:rPr>
            <w:t>Every Voice Matters</w:t>
          </w:r>
        </w:hyperlink>
      </w:hyperlink>
      <w:r w:rsidRPr="0E14524F">
        <w:rPr>
          <w:rFonts w:ascii="Arial" w:hAnsi="Arial" w:cs="Arial"/>
        </w:rPr>
        <w:t xml:space="preserve"> report, “the right to an equal say is fundamental to our society. </w:t>
      </w:r>
      <w:r w:rsidRPr="2B58F4EA">
        <w:rPr>
          <w:rFonts w:ascii="Arial" w:hAnsi="Arial" w:cs="Arial"/>
        </w:rPr>
        <w:t xml:space="preserve">Should it diminish, particularly if the erosion is experienced unevenly, some groups will be less included </w:t>
      </w:r>
      <w:r w:rsidR="00BA305E">
        <w:rPr>
          <w:rFonts w:ascii="Arial" w:hAnsi="Arial" w:cs="Arial"/>
        </w:rPr>
        <w:t>–</w:t>
      </w:r>
      <w:r w:rsidRPr="2B58F4EA">
        <w:rPr>
          <w:rFonts w:ascii="Arial" w:hAnsi="Arial" w:cs="Arial"/>
        </w:rPr>
        <w:t xml:space="preserve"> and therefore heard </w:t>
      </w:r>
      <w:r w:rsidR="00BA305E">
        <w:rPr>
          <w:rFonts w:ascii="Arial" w:hAnsi="Arial" w:cs="Arial"/>
        </w:rPr>
        <w:t>–</w:t>
      </w:r>
      <w:r w:rsidRPr="2B58F4EA">
        <w:rPr>
          <w:rFonts w:ascii="Arial" w:hAnsi="Arial" w:cs="Arial"/>
        </w:rPr>
        <w:t xml:space="preserve"> in our democracy</w:t>
      </w:r>
      <w:r w:rsidRPr="065920E4">
        <w:rPr>
          <w:rFonts w:ascii="Arial" w:hAnsi="Arial" w:cs="Arial"/>
        </w:rPr>
        <w:t>”</w:t>
      </w:r>
      <w:r>
        <w:rPr>
          <w:rFonts w:ascii="Arial" w:hAnsi="Arial" w:cs="Arial"/>
        </w:rPr>
        <w:t>.</w:t>
      </w:r>
    </w:p>
    <w:p w14:paraId="4ED754AB" w14:textId="77777777" w:rsidR="0035695A" w:rsidRDefault="0035695A" w:rsidP="00542D20">
      <w:pPr>
        <w:pStyle w:val="NormalWeb"/>
        <w:shd w:val="clear" w:color="auto" w:fill="FFFFFF" w:themeFill="background1"/>
        <w:spacing w:before="0" w:beforeAutospacing="0" w:after="0" w:afterAutospacing="0" w:line="276" w:lineRule="auto"/>
        <w:jc w:val="both"/>
        <w:rPr>
          <w:rFonts w:ascii="Arial" w:hAnsi="Arial" w:cs="Arial"/>
        </w:rPr>
      </w:pPr>
    </w:p>
    <w:p w14:paraId="3624DD52" w14:textId="6CCADE91" w:rsidR="00052CE9" w:rsidRDefault="00052CE9" w:rsidP="00542D20">
      <w:pPr>
        <w:pStyle w:val="NormalWeb"/>
        <w:shd w:val="clear" w:color="auto" w:fill="FFFFFF" w:themeFill="background1"/>
        <w:spacing w:before="0" w:beforeAutospacing="0" w:after="0" w:afterAutospacing="0" w:line="276" w:lineRule="auto"/>
        <w:jc w:val="both"/>
        <w:rPr>
          <w:rFonts w:ascii="Arial" w:hAnsi="Arial" w:cs="Arial"/>
        </w:rPr>
      </w:pPr>
      <w:r w:rsidRPr="003D0DB0">
        <w:rPr>
          <w:rFonts w:ascii="Arial" w:hAnsi="Arial" w:cs="Arial"/>
        </w:rPr>
        <w:t>However, the UK’s Victorian voter registration process is a significant cause of democratic inequality</w:t>
      </w:r>
      <w:r w:rsidRPr="58AD6E7E">
        <w:rPr>
          <w:rFonts w:ascii="Arial" w:hAnsi="Arial" w:cs="Arial"/>
        </w:rPr>
        <w:t>.</w:t>
      </w:r>
      <w:r w:rsidRPr="003D0DB0">
        <w:rPr>
          <w:rFonts w:ascii="Arial" w:hAnsi="Arial" w:cs="Arial"/>
        </w:rPr>
        <w:t xml:space="preserve"> Unlike most global democracies, the UK requires people to add themselves to the electoral register and update it every time they move home. This is a significant administrative barrier.</w:t>
      </w:r>
    </w:p>
    <w:p w14:paraId="3AC371B4" w14:textId="77777777" w:rsidR="0035695A" w:rsidRPr="003D0DB0" w:rsidRDefault="0035695A" w:rsidP="00542D20">
      <w:pPr>
        <w:pStyle w:val="NormalWeb"/>
        <w:shd w:val="clear" w:color="auto" w:fill="FFFFFF" w:themeFill="background1"/>
        <w:spacing w:before="0" w:beforeAutospacing="0" w:after="0" w:afterAutospacing="0" w:line="276" w:lineRule="auto"/>
        <w:jc w:val="both"/>
        <w:rPr>
          <w:rFonts w:ascii="Arial" w:hAnsi="Arial" w:cs="Arial"/>
        </w:rPr>
      </w:pPr>
    </w:p>
    <w:p w14:paraId="3F4B70E6" w14:textId="2917AA3B" w:rsidR="00052CE9" w:rsidRDefault="00052CE9" w:rsidP="00542D20">
      <w:pPr>
        <w:pStyle w:val="NormalWeb"/>
        <w:shd w:val="clear" w:color="auto" w:fill="FFFFFF" w:themeFill="background1"/>
        <w:spacing w:before="0" w:beforeAutospacing="0" w:after="0" w:afterAutospacing="0" w:line="276" w:lineRule="auto"/>
        <w:jc w:val="both"/>
        <w:rPr>
          <w:rFonts w:ascii="Arial" w:hAnsi="Arial" w:cs="Arial"/>
        </w:rPr>
      </w:pPr>
      <w:r w:rsidRPr="003D0DB0">
        <w:rPr>
          <w:rFonts w:ascii="Arial" w:hAnsi="Arial" w:cs="Arial"/>
        </w:rPr>
        <w:t xml:space="preserve">As non-voters are predominantly young, </w:t>
      </w:r>
      <w:r w:rsidRPr="449FD938">
        <w:rPr>
          <w:rFonts w:ascii="Arial" w:hAnsi="Arial" w:cs="Arial"/>
        </w:rPr>
        <w:t>from racialised</w:t>
      </w:r>
      <w:r w:rsidRPr="003D0DB0">
        <w:rPr>
          <w:rFonts w:ascii="Arial" w:hAnsi="Arial" w:cs="Arial"/>
        </w:rPr>
        <w:t xml:space="preserve"> </w:t>
      </w:r>
      <w:r w:rsidRPr="79AAF830">
        <w:rPr>
          <w:rFonts w:ascii="Arial" w:hAnsi="Arial" w:cs="Arial"/>
        </w:rPr>
        <w:t xml:space="preserve">and </w:t>
      </w:r>
      <w:r w:rsidRPr="51CC0177">
        <w:rPr>
          <w:rFonts w:ascii="Arial" w:hAnsi="Arial" w:cs="Arial"/>
        </w:rPr>
        <w:t>minoritised ethnicities</w:t>
      </w:r>
      <w:r w:rsidRPr="003D0DB0">
        <w:rPr>
          <w:rFonts w:ascii="Arial" w:hAnsi="Arial" w:cs="Arial"/>
        </w:rPr>
        <w:t>, born overseas, rent their homes or live on low incomes, this registration and voting gap contributes to democratic inequality – an unequal ability to contribute and influence</w:t>
      </w:r>
      <w:r w:rsidRPr="63ED95B5">
        <w:rPr>
          <w:rFonts w:ascii="Arial" w:hAnsi="Arial" w:cs="Arial"/>
        </w:rPr>
        <w:t>.</w:t>
      </w:r>
      <w:r w:rsidRPr="003D0DB0">
        <w:rPr>
          <w:rFonts w:ascii="Arial" w:hAnsi="Arial" w:cs="Arial"/>
        </w:rPr>
        <w:t xml:space="preserve"> </w:t>
      </w:r>
      <w:r w:rsidR="002C7FCF">
        <w:rPr>
          <w:rFonts w:ascii="Arial" w:hAnsi="Arial" w:cs="Arial"/>
        </w:rPr>
        <w:t>This r</w:t>
      </w:r>
      <w:r w:rsidRPr="606CA265">
        <w:rPr>
          <w:rFonts w:ascii="Arial" w:hAnsi="Arial" w:cs="Arial"/>
        </w:rPr>
        <w:t>esult</w:t>
      </w:r>
      <w:r w:rsidR="002C7FCF">
        <w:rPr>
          <w:rFonts w:ascii="Arial" w:hAnsi="Arial" w:cs="Arial"/>
        </w:rPr>
        <w:t>s</w:t>
      </w:r>
      <w:r w:rsidRPr="606CA265">
        <w:rPr>
          <w:rFonts w:ascii="Arial" w:hAnsi="Arial" w:cs="Arial"/>
        </w:rPr>
        <w:t xml:space="preserve"> in</w:t>
      </w:r>
      <w:r w:rsidRPr="003D0DB0">
        <w:rPr>
          <w:rFonts w:ascii="Arial" w:hAnsi="Arial" w:cs="Arial"/>
        </w:rPr>
        <w:t xml:space="preserve"> these </w:t>
      </w:r>
      <w:r w:rsidR="002C7FCF">
        <w:rPr>
          <w:rFonts w:ascii="Arial" w:hAnsi="Arial" w:cs="Arial"/>
        </w:rPr>
        <w:t>demographic</w:t>
      </w:r>
      <w:r w:rsidRPr="003D0DB0">
        <w:rPr>
          <w:rFonts w:ascii="Arial" w:hAnsi="Arial" w:cs="Arial"/>
        </w:rPr>
        <w:t xml:space="preserve">s </w:t>
      </w:r>
      <w:r w:rsidRPr="3257C725">
        <w:rPr>
          <w:rFonts w:ascii="Arial" w:hAnsi="Arial" w:cs="Arial"/>
        </w:rPr>
        <w:t>hav</w:t>
      </w:r>
      <w:r>
        <w:rPr>
          <w:rFonts w:ascii="Arial" w:hAnsi="Arial" w:cs="Arial"/>
        </w:rPr>
        <w:t>ing</w:t>
      </w:r>
      <w:r w:rsidRPr="003D0DB0">
        <w:rPr>
          <w:rFonts w:ascii="Arial" w:hAnsi="Arial" w:cs="Arial"/>
        </w:rPr>
        <w:t xml:space="preserve"> less </w:t>
      </w:r>
      <w:r w:rsidRPr="1205C9FE">
        <w:rPr>
          <w:rFonts w:ascii="Arial" w:hAnsi="Arial" w:cs="Arial"/>
        </w:rPr>
        <w:t>influence</w:t>
      </w:r>
      <w:r w:rsidRPr="003D0DB0">
        <w:rPr>
          <w:rFonts w:ascii="Arial" w:hAnsi="Arial" w:cs="Arial"/>
        </w:rPr>
        <w:t xml:space="preserve"> in the decisions made by Government. </w:t>
      </w:r>
      <w:r w:rsidRPr="625B8B7B">
        <w:rPr>
          <w:rFonts w:ascii="Arial" w:hAnsi="Arial" w:cs="Arial"/>
        </w:rPr>
        <w:t xml:space="preserve">The </w:t>
      </w:r>
      <w:hyperlink r:id="rId13">
        <w:r w:rsidRPr="625B8B7B">
          <w:rPr>
            <w:rStyle w:val="Hyperlink"/>
            <w:rFonts w:ascii="Arial" w:hAnsi="Arial" w:cs="Arial"/>
          </w:rPr>
          <w:t>IPPR argue</w:t>
        </w:r>
      </w:hyperlink>
      <w:r w:rsidRPr="003D0DB0">
        <w:rPr>
          <w:rFonts w:ascii="Arial" w:hAnsi="Arial" w:cs="Arial"/>
        </w:rPr>
        <w:t xml:space="preserve"> that this inequality is one of the reasons for the “widely felt but unequally spread sense that democracy-as-usual is not working”. </w:t>
      </w:r>
    </w:p>
    <w:p w14:paraId="1D2ABB58" w14:textId="77777777" w:rsidR="0035695A" w:rsidRPr="003D0DB0" w:rsidRDefault="0035695A" w:rsidP="00542D20">
      <w:pPr>
        <w:pStyle w:val="NormalWeb"/>
        <w:shd w:val="clear" w:color="auto" w:fill="FFFFFF" w:themeFill="background1"/>
        <w:spacing w:before="0" w:beforeAutospacing="0" w:after="0" w:afterAutospacing="0" w:line="276" w:lineRule="auto"/>
        <w:jc w:val="both"/>
        <w:rPr>
          <w:rFonts w:ascii="Arial" w:hAnsi="Arial" w:cs="Arial"/>
        </w:rPr>
      </w:pPr>
    </w:p>
    <w:p w14:paraId="4C3706CA" w14:textId="0B61D7B1"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If we are to address issues of trust and disengagement and avoid </w:t>
      </w:r>
      <w:r w:rsidRPr="44703C50">
        <w:rPr>
          <w:rFonts w:ascii="Arial" w:hAnsi="Arial" w:cs="Arial"/>
          <w:sz w:val="24"/>
          <w:szCs w:val="24"/>
        </w:rPr>
        <w:t>declining</w:t>
      </w:r>
      <w:r w:rsidRPr="0FE12BF0">
        <w:rPr>
          <w:rFonts w:ascii="Arial" w:hAnsi="Arial" w:cs="Arial"/>
          <w:sz w:val="24"/>
          <w:szCs w:val="24"/>
        </w:rPr>
        <w:t xml:space="preserve"> registration</w:t>
      </w:r>
      <w:r w:rsidRPr="003D0DB0">
        <w:rPr>
          <w:rFonts w:ascii="Arial" w:hAnsi="Arial" w:cs="Arial"/>
          <w:sz w:val="24"/>
          <w:szCs w:val="24"/>
        </w:rPr>
        <w:t xml:space="preserve"> and turnout rates at the next election, the </w:t>
      </w:r>
      <w:r w:rsidRPr="540AE932">
        <w:rPr>
          <w:rFonts w:ascii="Arial" w:hAnsi="Arial" w:cs="Arial"/>
          <w:sz w:val="24"/>
          <w:szCs w:val="24"/>
        </w:rPr>
        <w:t>electoral system</w:t>
      </w:r>
      <w:r w:rsidRPr="003D0DB0">
        <w:rPr>
          <w:rFonts w:ascii="Arial" w:hAnsi="Arial" w:cs="Arial"/>
          <w:sz w:val="24"/>
          <w:szCs w:val="24"/>
        </w:rPr>
        <w:t xml:space="preserve"> </w:t>
      </w:r>
      <w:r w:rsidRPr="32B2A8B6">
        <w:rPr>
          <w:rFonts w:ascii="Arial" w:hAnsi="Arial" w:cs="Arial"/>
          <w:sz w:val="24"/>
          <w:szCs w:val="24"/>
        </w:rPr>
        <w:t xml:space="preserve">must </w:t>
      </w:r>
      <w:r>
        <w:rPr>
          <w:rFonts w:ascii="Arial" w:hAnsi="Arial" w:cs="Arial"/>
          <w:sz w:val="24"/>
          <w:szCs w:val="24"/>
        </w:rPr>
        <w:t>change to make it</w:t>
      </w:r>
      <w:r w:rsidRPr="003D0DB0">
        <w:rPr>
          <w:rFonts w:ascii="Arial" w:hAnsi="Arial" w:cs="Arial"/>
          <w:sz w:val="24"/>
          <w:szCs w:val="24"/>
        </w:rPr>
        <w:t xml:space="preserve"> easier for citizens to exercise their right to vote.</w:t>
      </w:r>
    </w:p>
    <w:p w14:paraId="439C6808" w14:textId="624FE6BA" w:rsidR="0035695A" w:rsidRDefault="0035695A" w:rsidP="00542D20">
      <w:pPr>
        <w:spacing w:after="0" w:line="276" w:lineRule="auto"/>
        <w:jc w:val="both"/>
        <w:rPr>
          <w:rFonts w:ascii="Arial" w:hAnsi="Arial" w:cs="Arial"/>
          <w:sz w:val="24"/>
          <w:szCs w:val="24"/>
        </w:rPr>
      </w:pPr>
    </w:p>
    <w:p w14:paraId="760C480C" w14:textId="77777777" w:rsidR="00052CE9" w:rsidRDefault="00052CE9" w:rsidP="0035695A">
      <w:pPr>
        <w:spacing w:after="120" w:line="276" w:lineRule="auto"/>
        <w:jc w:val="both"/>
        <w:rPr>
          <w:rFonts w:ascii="Arial" w:hAnsi="Arial" w:cs="Arial"/>
          <w:b/>
          <w:bCs/>
          <w:sz w:val="24"/>
          <w:szCs w:val="24"/>
        </w:rPr>
      </w:pPr>
      <w:r>
        <w:rPr>
          <w:rFonts w:ascii="Arial" w:hAnsi="Arial" w:cs="Arial"/>
          <w:b/>
          <w:bCs/>
          <w:sz w:val="24"/>
          <w:szCs w:val="24"/>
        </w:rPr>
        <w:t>Recommendations</w:t>
      </w:r>
    </w:p>
    <w:p w14:paraId="5034FE4D" w14:textId="77777777" w:rsidR="00052CE9" w:rsidRPr="00333FEC" w:rsidRDefault="00052CE9" w:rsidP="00996386">
      <w:pPr>
        <w:pStyle w:val="ListParagraph"/>
        <w:numPr>
          <w:ilvl w:val="0"/>
          <w:numId w:val="8"/>
        </w:numPr>
        <w:spacing w:after="120" w:line="276" w:lineRule="auto"/>
        <w:ind w:right="521"/>
        <w:contextualSpacing w:val="0"/>
        <w:jc w:val="both"/>
        <w:rPr>
          <w:rFonts w:ascii="Arial" w:hAnsi="Arial" w:cs="Arial"/>
          <w:sz w:val="24"/>
          <w:szCs w:val="24"/>
        </w:rPr>
      </w:pPr>
      <w:r w:rsidRPr="00333FEC">
        <w:rPr>
          <w:rFonts w:ascii="Arial" w:hAnsi="Arial" w:cs="Arial"/>
          <w:sz w:val="24"/>
          <w:szCs w:val="24"/>
        </w:rPr>
        <w:t>The Government should introduce full Automatic Voter Registration before the next general election. More details below.</w:t>
      </w:r>
    </w:p>
    <w:p w14:paraId="1C0CB940" w14:textId="2CC2FCC2" w:rsidR="00052CE9" w:rsidRPr="00333FEC" w:rsidRDefault="00052CE9" w:rsidP="00996386">
      <w:pPr>
        <w:pStyle w:val="ListParagraph"/>
        <w:numPr>
          <w:ilvl w:val="0"/>
          <w:numId w:val="8"/>
        </w:numPr>
        <w:spacing w:after="0" w:line="276" w:lineRule="auto"/>
        <w:ind w:right="521"/>
        <w:jc w:val="both"/>
        <w:rPr>
          <w:rFonts w:ascii="Arial" w:hAnsi="Arial" w:cs="Arial"/>
          <w:sz w:val="24"/>
          <w:szCs w:val="24"/>
        </w:rPr>
      </w:pPr>
      <w:r w:rsidRPr="00333FEC">
        <w:rPr>
          <w:rFonts w:ascii="Arial" w:hAnsi="Arial" w:cs="Arial"/>
          <w:sz w:val="24"/>
          <w:szCs w:val="24"/>
        </w:rPr>
        <w:lastRenderedPageBreak/>
        <w:t>PACAC should encourage</w:t>
      </w:r>
      <w:r w:rsidR="00A51354">
        <w:rPr>
          <w:rFonts w:ascii="Arial" w:hAnsi="Arial" w:cs="Arial"/>
          <w:sz w:val="24"/>
          <w:szCs w:val="24"/>
        </w:rPr>
        <w:t xml:space="preserve"> </w:t>
      </w:r>
      <w:r w:rsidRPr="00333FEC">
        <w:rPr>
          <w:rFonts w:ascii="Arial" w:hAnsi="Arial" w:cs="Arial"/>
          <w:sz w:val="24"/>
          <w:szCs w:val="24"/>
        </w:rPr>
        <w:t xml:space="preserve">institutions including the BBC </w:t>
      </w:r>
      <w:r w:rsidRPr="67E3BF9F">
        <w:rPr>
          <w:rFonts w:ascii="Arial" w:hAnsi="Arial" w:cs="Arial"/>
          <w:sz w:val="24"/>
          <w:szCs w:val="24"/>
        </w:rPr>
        <w:t>to use</w:t>
      </w:r>
      <w:r w:rsidRPr="00333FEC">
        <w:rPr>
          <w:rFonts w:ascii="Arial" w:hAnsi="Arial" w:cs="Arial"/>
          <w:sz w:val="24"/>
          <w:szCs w:val="24"/>
        </w:rPr>
        <w:t xml:space="preserve"> their reach to </w:t>
      </w:r>
      <w:r w:rsidRPr="67E3BF9F">
        <w:rPr>
          <w:rFonts w:ascii="Arial" w:hAnsi="Arial" w:cs="Arial"/>
          <w:sz w:val="24"/>
          <w:szCs w:val="24"/>
        </w:rPr>
        <w:t>encourage voters</w:t>
      </w:r>
      <w:r w:rsidRPr="00333FEC">
        <w:rPr>
          <w:rFonts w:ascii="Arial" w:hAnsi="Arial" w:cs="Arial"/>
          <w:sz w:val="24"/>
          <w:szCs w:val="24"/>
        </w:rPr>
        <w:t xml:space="preserve"> to ensure they are on the electoral register, have appropriate voter ID, and to turnout to vote on polling day.</w:t>
      </w:r>
      <w:r w:rsidR="007D135F">
        <w:rPr>
          <w:rFonts w:ascii="Arial" w:hAnsi="Arial" w:cs="Arial"/>
          <w:sz w:val="24"/>
          <w:szCs w:val="24"/>
        </w:rPr>
        <w:t xml:space="preserve"> </w:t>
      </w:r>
      <w:r w:rsidRPr="00333FEC">
        <w:rPr>
          <w:rFonts w:ascii="Arial" w:hAnsi="Arial" w:cs="Arial"/>
          <w:sz w:val="24"/>
          <w:szCs w:val="24"/>
        </w:rPr>
        <w:t>These are non-partisan public interest activities.</w:t>
      </w:r>
    </w:p>
    <w:p w14:paraId="5C35B9ED" w14:textId="77777777" w:rsidR="0035695A" w:rsidRDefault="0035695A" w:rsidP="00542D20">
      <w:pPr>
        <w:spacing w:after="0" w:line="276" w:lineRule="auto"/>
        <w:jc w:val="both"/>
        <w:rPr>
          <w:rFonts w:ascii="Arial" w:eastAsia="Times New Roman" w:hAnsi="Arial" w:cs="Arial"/>
          <w:b/>
          <w:bCs/>
          <w:color w:val="000000"/>
          <w:kern w:val="0"/>
          <w:sz w:val="24"/>
          <w:szCs w:val="24"/>
          <w:lang w:eastAsia="en-GB"/>
          <w14:ligatures w14:val="none"/>
        </w:rPr>
      </w:pPr>
    </w:p>
    <w:p w14:paraId="2F2B8798" w14:textId="5B9820F1" w:rsidR="00052CE9" w:rsidRPr="003D0DB0" w:rsidRDefault="00052CE9" w:rsidP="00BA305E">
      <w:pPr>
        <w:spacing w:after="120" w:line="276" w:lineRule="auto"/>
        <w:jc w:val="both"/>
        <w:rPr>
          <w:rFonts w:ascii="Arial" w:eastAsia="Times New Roman" w:hAnsi="Arial" w:cs="Arial"/>
          <w:b/>
          <w:bCs/>
          <w:color w:val="000000"/>
          <w:kern w:val="0"/>
          <w:sz w:val="24"/>
          <w:szCs w:val="24"/>
          <w:lang w:eastAsia="en-GB"/>
          <w14:ligatures w14:val="none"/>
        </w:rPr>
      </w:pPr>
      <w:r w:rsidRPr="003D0DB0">
        <w:rPr>
          <w:rFonts w:ascii="Arial" w:eastAsia="Times New Roman" w:hAnsi="Arial" w:cs="Arial"/>
          <w:b/>
          <w:bCs/>
          <w:color w:val="000000"/>
          <w:kern w:val="0"/>
          <w:sz w:val="24"/>
          <w:szCs w:val="24"/>
          <w:lang w:eastAsia="en-GB"/>
          <w14:ligatures w14:val="none"/>
        </w:rPr>
        <w:t xml:space="preserve">Problems with the process </w:t>
      </w:r>
      <w:r w:rsidR="00A20D3F">
        <w:rPr>
          <w:rFonts w:ascii="Arial" w:eastAsia="Times New Roman" w:hAnsi="Arial" w:cs="Arial"/>
          <w:b/>
          <w:bCs/>
          <w:color w:val="000000"/>
          <w:kern w:val="0"/>
          <w:sz w:val="24"/>
          <w:szCs w:val="24"/>
          <w:lang w:eastAsia="en-GB"/>
          <w14:ligatures w14:val="none"/>
        </w:rPr>
        <w:t xml:space="preserve">– </w:t>
      </w:r>
      <w:r w:rsidRPr="003D0DB0">
        <w:rPr>
          <w:rFonts w:ascii="Arial" w:eastAsia="Times New Roman" w:hAnsi="Arial" w:cs="Arial"/>
          <w:b/>
          <w:bCs/>
          <w:color w:val="000000"/>
          <w:kern w:val="0"/>
          <w:sz w:val="24"/>
          <w:szCs w:val="24"/>
          <w:lang w:eastAsia="en-GB"/>
          <w14:ligatures w14:val="none"/>
        </w:rPr>
        <w:t xml:space="preserve">UK Democracy Fund evidence from the 2024 </w:t>
      </w:r>
      <w:r w:rsidR="00A20D3F">
        <w:rPr>
          <w:rFonts w:ascii="Arial" w:eastAsia="Times New Roman" w:hAnsi="Arial" w:cs="Arial"/>
          <w:b/>
          <w:bCs/>
          <w:color w:val="000000"/>
          <w:kern w:val="0"/>
          <w:sz w:val="24"/>
          <w:szCs w:val="24"/>
          <w:lang w:eastAsia="en-GB"/>
          <w14:ligatures w14:val="none"/>
        </w:rPr>
        <w:t xml:space="preserve">general </w:t>
      </w:r>
      <w:r w:rsidRPr="003D0DB0">
        <w:rPr>
          <w:rFonts w:ascii="Arial" w:eastAsia="Times New Roman" w:hAnsi="Arial" w:cs="Arial"/>
          <w:b/>
          <w:bCs/>
          <w:color w:val="000000"/>
          <w:kern w:val="0"/>
          <w:sz w:val="24"/>
          <w:szCs w:val="24"/>
          <w:lang w:eastAsia="en-GB"/>
          <w14:ligatures w14:val="none"/>
        </w:rPr>
        <w:t xml:space="preserve">election </w:t>
      </w:r>
    </w:p>
    <w:p w14:paraId="33FDA6AA" w14:textId="77777777" w:rsidR="00052CE9" w:rsidRPr="003D0DB0" w:rsidRDefault="00052CE9" w:rsidP="00217FC5">
      <w:pPr>
        <w:spacing w:after="120" w:line="276" w:lineRule="auto"/>
        <w:jc w:val="both"/>
        <w:rPr>
          <w:rFonts w:ascii="Arial" w:hAnsi="Arial" w:cs="Arial"/>
          <w:sz w:val="24"/>
          <w:szCs w:val="24"/>
          <w:u w:val="single"/>
        </w:rPr>
      </w:pPr>
      <w:r w:rsidRPr="003D0DB0">
        <w:rPr>
          <w:rFonts w:ascii="Arial" w:hAnsi="Arial" w:cs="Arial"/>
          <w:sz w:val="24"/>
          <w:szCs w:val="24"/>
          <w:u w:val="single"/>
        </w:rPr>
        <w:t>The steps in the registration process</w:t>
      </w:r>
    </w:p>
    <w:p w14:paraId="24EF966F" w14:textId="77777777" w:rsidR="00052CE9" w:rsidRPr="003D0DB0" w:rsidRDefault="00052CE9" w:rsidP="00217FC5">
      <w:pPr>
        <w:spacing w:after="120" w:line="276" w:lineRule="auto"/>
        <w:jc w:val="both"/>
        <w:rPr>
          <w:rFonts w:ascii="Arial" w:hAnsi="Arial" w:cs="Arial"/>
          <w:sz w:val="24"/>
          <w:szCs w:val="24"/>
        </w:rPr>
      </w:pPr>
      <w:r w:rsidRPr="003D0DB0">
        <w:rPr>
          <w:rFonts w:ascii="Arial" w:hAnsi="Arial" w:cs="Arial"/>
          <w:sz w:val="24"/>
          <w:szCs w:val="24"/>
        </w:rPr>
        <w:t xml:space="preserve">The </w:t>
      </w:r>
      <w:hyperlink r:id="rId14">
        <w:r w:rsidRPr="003D0DB0">
          <w:rPr>
            <w:rStyle w:val="Hyperlink"/>
            <w:rFonts w:ascii="Arial" w:hAnsi="Arial" w:cs="Arial"/>
            <w:sz w:val="24"/>
            <w:szCs w:val="24"/>
          </w:rPr>
          <w:t>vast majority of registrations occur online</w:t>
        </w:r>
      </w:hyperlink>
      <w:r w:rsidRPr="003D0DB0">
        <w:rPr>
          <w:rFonts w:ascii="Arial" w:hAnsi="Arial" w:cs="Arial"/>
          <w:sz w:val="24"/>
          <w:szCs w:val="24"/>
        </w:rPr>
        <w:t xml:space="preserve">. For those who are mobilised to register by digital advertising, there are </w:t>
      </w:r>
      <w:proofErr w:type="gramStart"/>
      <w:r w:rsidRPr="003D0DB0">
        <w:rPr>
          <w:rFonts w:ascii="Arial" w:hAnsi="Arial" w:cs="Arial"/>
          <w:sz w:val="24"/>
          <w:szCs w:val="24"/>
        </w:rPr>
        <w:t>a number of</w:t>
      </w:r>
      <w:proofErr w:type="gramEnd"/>
      <w:r w:rsidRPr="003D0DB0">
        <w:rPr>
          <w:rFonts w:ascii="Arial" w:hAnsi="Arial" w:cs="Arial"/>
          <w:sz w:val="24"/>
          <w:szCs w:val="24"/>
        </w:rPr>
        <w:t xml:space="preserve"> inconvenient steps which need to be taken. A soon</w:t>
      </w:r>
      <w:r>
        <w:rPr>
          <w:rFonts w:ascii="Arial" w:hAnsi="Arial" w:cs="Arial"/>
          <w:sz w:val="24"/>
          <w:szCs w:val="24"/>
        </w:rPr>
        <w:t>-</w:t>
      </w:r>
      <w:r w:rsidRPr="003D0DB0">
        <w:rPr>
          <w:rFonts w:ascii="Arial" w:hAnsi="Arial" w:cs="Arial"/>
          <w:sz w:val="24"/>
          <w:szCs w:val="24"/>
        </w:rPr>
        <w:t>to</w:t>
      </w:r>
      <w:r>
        <w:rPr>
          <w:rFonts w:ascii="Arial" w:hAnsi="Arial" w:cs="Arial"/>
          <w:sz w:val="24"/>
          <w:szCs w:val="24"/>
        </w:rPr>
        <w:t>-</w:t>
      </w:r>
      <w:r w:rsidRPr="003D0DB0">
        <w:rPr>
          <w:rFonts w:ascii="Arial" w:hAnsi="Arial" w:cs="Arial"/>
          <w:sz w:val="24"/>
          <w:szCs w:val="24"/>
        </w:rPr>
        <w:t>be published evaluation of two digital voter registration campaigns in 2024 by Joshua Carrington, for the UK Democracy Fund</w:t>
      </w:r>
      <w:r>
        <w:rPr>
          <w:rFonts w:ascii="Arial" w:hAnsi="Arial" w:cs="Arial"/>
          <w:sz w:val="24"/>
          <w:szCs w:val="24"/>
        </w:rPr>
        <w:t>,</w:t>
      </w:r>
      <w:r w:rsidRPr="003D0DB0">
        <w:rPr>
          <w:rFonts w:ascii="Arial" w:hAnsi="Arial" w:cs="Arial"/>
          <w:sz w:val="24"/>
          <w:szCs w:val="24"/>
        </w:rPr>
        <w:t xml:space="preserve"> broke down the process for voter registration for someone engaging with an online ad or post on Facebook: </w:t>
      </w:r>
    </w:p>
    <w:p w14:paraId="166AEF87" w14:textId="77777777" w:rsidR="00052CE9" w:rsidRPr="003D0DB0" w:rsidRDefault="00052CE9" w:rsidP="00996386">
      <w:pPr>
        <w:numPr>
          <w:ilvl w:val="0"/>
          <w:numId w:val="3"/>
        </w:numPr>
        <w:spacing w:after="120" w:line="276" w:lineRule="auto"/>
        <w:ind w:right="521"/>
        <w:jc w:val="both"/>
        <w:rPr>
          <w:rFonts w:ascii="Arial" w:hAnsi="Arial" w:cs="Arial"/>
          <w:sz w:val="24"/>
          <w:szCs w:val="24"/>
        </w:rPr>
      </w:pPr>
      <w:r w:rsidRPr="003D0DB0">
        <w:rPr>
          <w:rFonts w:ascii="Arial" w:hAnsi="Arial" w:cs="Arial"/>
          <w:sz w:val="24"/>
          <w:szCs w:val="24"/>
        </w:rPr>
        <w:t>“First, they need to notice it and choose to engage with it – </w:t>
      </w:r>
      <w:r w:rsidRPr="003D0DB0">
        <w:rPr>
          <w:rFonts w:ascii="Arial" w:hAnsi="Arial" w:cs="Arial"/>
          <w:i/>
          <w:iCs/>
          <w:sz w:val="24"/>
          <w:szCs w:val="24"/>
        </w:rPr>
        <w:t>after spending, on average, just 1.7 seconds with it</w:t>
      </w:r>
    </w:p>
    <w:p w14:paraId="1F73C14C" w14:textId="1FF669AA" w:rsidR="00052CE9" w:rsidRPr="003D0DB0" w:rsidRDefault="00052CE9" w:rsidP="00996386">
      <w:pPr>
        <w:numPr>
          <w:ilvl w:val="0"/>
          <w:numId w:val="3"/>
        </w:numPr>
        <w:spacing w:after="120" w:line="276" w:lineRule="auto"/>
        <w:ind w:right="521"/>
        <w:jc w:val="both"/>
        <w:rPr>
          <w:rFonts w:ascii="Arial" w:hAnsi="Arial" w:cs="Arial"/>
          <w:sz w:val="24"/>
          <w:szCs w:val="24"/>
        </w:rPr>
      </w:pPr>
      <w:r w:rsidRPr="003D0DB0">
        <w:rPr>
          <w:rFonts w:ascii="Arial" w:hAnsi="Arial" w:cs="Arial"/>
          <w:sz w:val="24"/>
          <w:szCs w:val="24"/>
        </w:rPr>
        <w:t xml:space="preserve">Then, they need to feel motivated to </w:t>
      </w:r>
      <w:r w:rsidR="00217FC5">
        <w:rPr>
          <w:rFonts w:ascii="Arial" w:hAnsi="Arial" w:cs="Arial"/>
          <w:sz w:val="24"/>
          <w:szCs w:val="24"/>
        </w:rPr>
        <w:t>click-through</w:t>
      </w:r>
      <w:r w:rsidRPr="003D0DB0">
        <w:rPr>
          <w:rFonts w:ascii="Arial" w:hAnsi="Arial" w:cs="Arial"/>
          <w:sz w:val="24"/>
          <w:szCs w:val="24"/>
        </w:rPr>
        <w:t xml:space="preserve"> to the gov.uk site – </w:t>
      </w:r>
      <w:r w:rsidRPr="003D0DB0">
        <w:rPr>
          <w:rFonts w:ascii="Arial" w:hAnsi="Arial" w:cs="Arial"/>
          <w:i/>
          <w:iCs/>
          <w:sz w:val="24"/>
          <w:szCs w:val="24"/>
        </w:rPr>
        <w:t>likely on their phone, as 81.5% of Facebook users exclusively access the site by mobile app</w:t>
      </w:r>
    </w:p>
    <w:p w14:paraId="36CB3D61" w14:textId="54BFB258" w:rsidR="00052CE9" w:rsidRPr="003D0DB0" w:rsidRDefault="00052CE9" w:rsidP="00996386">
      <w:pPr>
        <w:numPr>
          <w:ilvl w:val="0"/>
          <w:numId w:val="3"/>
        </w:numPr>
        <w:spacing w:after="120" w:line="276" w:lineRule="auto"/>
        <w:ind w:right="521"/>
        <w:jc w:val="both"/>
        <w:rPr>
          <w:rFonts w:ascii="Arial" w:hAnsi="Arial" w:cs="Arial"/>
          <w:sz w:val="24"/>
          <w:szCs w:val="24"/>
        </w:rPr>
      </w:pPr>
      <w:r w:rsidRPr="003D0DB0">
        <w:rPr>
          <w:rFonts w:ascii="Arial" w:hAnsi="Arial" w:cs="Arial"/>
          <w:sz w:val="24"/>
          <w:szCs w:val="24"/>
        </w:rPr>
        <w:t>Next, they need to complete the registration form – </w:t>
      </w:r>
      <w:r w:rsidRPr="003D0DB0">
        <w:rPr>
          <w:rFonts w:ascii="Arial" w:hAnsi="Arial" w:cs="Arial"/>
          <w:i/>
          <w:iCs/>
          <w:sz w:val="24"/>
          <w:szCs w:val="24"/>
        </w:rPr>
        <w:t xml:space="preserve">though they need their </w:t>
      </w:r>
      <w:r w:rsidR="002C7FCF">
        <w:rPr>
          <w:rFonts w:ascii="Arial" w:hAnsi="Arial" w:cs="Arial"/>
          <w:i/>
          <w:iCs/>
          <w:sz w:val="24"/>
          <w:szCs w:val="24"/>
        </w:rPr>
        <w:t>N</w:t>
      </w:r>
      <w:r w:rsidRPr="003D0DB0">
        <w:rPr>
          <w:rFonts w:ascii="Arial" w:hAnsi="Arial" w:cs="Arial"/>
          <w:i/>
          <w:iCs/>
          <w:sz w:val="24"/>
          <w:szCs w:val="24"/>
        </w:rPr>
        <w:t xml:space="preserve">ational </w:t>
      </w:r>
      <w:r w:rsidR="002C7FCF">
        <w:rPr>
          <w:rFonts w:ascii="Arial" w:hAnsi="Arial" w:cs="Arial"/>
          <w:i/>
          <w:iCs/>
          <w:sz w:val="24"/>
          <w:szCs w:val="24"/>
        </w:rPr>
        <w:t>I</w:t>
      </w:r>
      <w:r w:rsidRPr="003D0DB0">
        <w:rPr>
          <w:rFonts w:ascii="Arial" w:hAnsi="Arial" w:cs="Arial"/>
          <w:i/>
          <w:iCs/>
          <w:sz w:val="24"/>
          <w:szCs w:val="24"/>
        </w:rPr>
        <w:t>nsurance number and takes about 3-5 minutes</w:t>
      </w:r>
    </w:p>
    <w:p w14:paraId="2DFE71A1" w14:textId="5929BBC0" w:rsidR="00052CE9" w:rsidRPr="003D0DB0" w:rsidRDefault="00052CE9" w:rsidP="00996386">
      <w:pPr>
        <w:numPr>
          <w:ilvl w:val="0"/>
          <w:numId w:val="3"/>
        </w:numPr>
        <w:spacing w:after="0" w:line="276" w:lineRule="auto"/>
        <w:ind w:right="521"/>
        <w:jc w:val="both"/>
        <w:rPr>
          <w:rFonts w:ascii="Arial" w:hAnsi="Arial" w:cs="Arial"/>
          <w:sz w:val="24"/>
          <w:szCs w:val="24"/>
        </w:rPr>
      </w:pPr>
      <w:bookmarkStart w:id="0" w:name="_Hlk188523593"/>
      <w:r w:rsidRPr="003D0DB0">
        <w:rPr>
          <w:rFonts w:ascii="Arial" w:hAnsi="Arial" w:cs="Arial"/>
          <w:sz w:val="24"/>
          <w:szCs w:val="24"/>
        </w:rPr>
        <w:t>Finally, if they're not already registered, they become a new registrant –</w:t>
      </w:r>
      <w:r w:rsidR="007D135F">
        <w:rPr>
          <w:rFonts w:ascii="Arial" w:hAnsi="Arial" w:cs="Arial"/>
          <w:i/>
          <w:iCs/>
          <w:sz w:val="24"/>
          <w:szCs w:val="24"/>
        </w:rPr>
        <w:t xml:space="preserve"> </w:t>
      </w:r>
      <w:r w:rsidRPr="003D0DB0">
        <w:rPr>
          <w:rFonts w:ascii="Arial" w:hAnsi="Arial" w:cs="Arial"/>
          <w:i/>
          <w:iCs/>
          <w:sz w:val="24"/>
          <w:szCs w:val="24"/>
        </w:rPr>
        <w:t xml:space="preserve">numbers vary over time but just this is </w:t>
      </w:r>
      <w:hyperlink r:id="rId15" w:history="1">
        <w:r w:rsidRPr="3D7E7A9B">
          <w:rPr>
            <w:rStyle w:val="Hyperlink"/>
            <w:rFonts w:ascii="Arial" w:hAnsi="Arial" w:cs="Arial"/>
            <w:i/>
            <w:iCs/>
            <w:sz w:val="24"/>
            <w:szCs w:val="24"/>
          </w:rPr>
          <w:t>35-55% of people</w:t>
        </w:r>
      </w:hyperlink>
      <w:r w:rsidRPr="3D7E7A9B">
        <w:rPr>
          <w:rFonts w:ascii="Arial" w:hAnsi="Arial" w:cs="Arial"/>
          <w:i/>
          <w:iCs/>
          <w:sz w:val="24"/>
          <w:szCs w:val="24"/>
        </w:rPr>
        <w:t>,</w:t>
      </w:r>
      <w:r w:rsidRPr="003D0DB0">
        <w:rPr>
          <w:rFonts w:ascii="Arial" w:hAnsi="Arial" w:cs="Arial"/>
          <w:i/>
          <w:iCs/>
          <w:sz w:val="24"/>
          <w:szCs w:val="24"/>
        </w:rPr>
        <w:t xml:space="preserve"> with the remaining already registered, ineligible, or with errors in their application.”</w:t>
      </w:r>
    </w:p>
    <w:bookmarkEnd w:id="0"/>
    <w:p w14:paraId="6C93E25C" w14:textId="77777777" w:rsidR="00217FC5" w:rsidRDefault="00217FC5" w:rsidP="00542D20">
      <w:pPr>
        <w:spacing w:after="0" w:line="276" w:lineRule="auto"/>
        <w:jc w:val="both"/>
        <w:rPr>
          <w:rFonts w:ascii="Arial" w:hAnsi="Arial" w:cs="Arial"/>
          <w:sz w:val="24"/>
          <w:szCs w:val="24"/>
        </w:rPr>
      </w:pPr>
    </w:p>
    <w:p w14:paraId="1559FA98" w14:textId="16D8A199"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As shown above, not every click-through to the register to vote site leads to a full application. Applications are checked </w:t>
      </w:r>
      <w:r w:rsidRPr="49819013">
        <w:rPr>
          <w:rFonts w:ascii="Arial" w:hAnsi="Arial" w:cs="Arial"/>
          <w:sz w:val="24"/>
          <w:szCs w:val="24"/>
        </w:rPr>
        <w:t xml:space="preserve">by local </w:t>
      </w:r>
      <w:r w:rsidRPr="67E3BF9F">
        <w:rPr>
          <w:rFonts w:ascii="Arial" w:hAnsi="Arial" w:cs="Arial"/>
          <w:sz w:val="24"/>
          <w:szCs w:val="24"/>
        </w:rPr>
        <w:t>Electoral Registration Offices (</w:t>
      </w:r>
      <w:r w:rsidRPr="51808475">
        <w:rPr>
          <w:rFonts w:ascii="Arial" w:hAnsi="Arial" w:cs="Arial"/>
          <w:sz w:val="24"/>
          <w:szCs w:val="24"/>
        </w:rPr>
        <w:t>EROs</w:t>
      </w:r>
      <w:r w:rsidRPr="67E3BF9F">
        <w:rPr>
          <w:rFonts w:ascii="Arial" w:hAnsi="Arial" w:cs="Arial"/>
          <w:sz w:val="24"/>
          <w:szCs w:val="24"/>
        </w:rPr>
        <w:t>)</w:t>
      </w:r>
      <w:r w:rsidRPr="51808475">
        <w:rPr>
          <w:rFonts w:ascii="Arial" w:hAnsi="Arial" w:cs="Arial"/>
          <w:sz w:val="24"/>
          <w:szCs w:val="24"/>
        </w:rPr>
        <w:t xml:space="preserve"> to</w:t>
      </w:r>
      <w:r w:rsidRPr="003D0DB0">
        <w:rPr>
          <w:rFonts w:ascii="Arial" w:hAnsi="Arial" w:cs="Arial"/>
          <w:sz w:val="24"/>
          <w:szCs w:val="24"/>
        </w:rPr>
        <w:t xml:space="preserve"> ensure they are eligible, that information has been submitted accurately, and that </w:t>
      </w:r>
      <w:r>
        <w:rPr>
          <w:rFonts w:ascii="Arial" w:hAnsi="Arial" w:cs="Arial"/>
          <w:sz w:val="24"/>
          <w:szCs w:val="24"/>
        </w:rPr>
        <w:t>it</w:t>
      </w:r>
      <w:r w:rsidRPr="003D0DB0">
        <w:rPr>
          <w:rFonts w:ascii="Arial" w:hAnsi="Arial" w:cs="Arial"/>
          <w:sz w:val="24"/>
          <w:szCs w:val="24"/>
        </w:rPr>
        <w:t xml:space="preserve"> is not a duplicate application. As voters are unable to easily check if they are already on the register, a huge proportion of applications to the register are duplicates, which the ERO must sift through. This is an extraordinary waste of time for both electoral staff and citizens.</w:t>
      </w:r>
    </w:p>
    <w:p w14:paraId="7774EAA9" w14:textId="77777777" w:rsidR="00217FC5" w:rsidRDefault="00217FC5" w:rsidP="00542D20">
      <w:pPr>
        <w:spacing w:after="0" w:line="276" w:lineRule="auto"/>
        <w:jc w:val="both"/>
        <w:rPr>
          <w:rFonts w:ascii="Arial" w:hAnsi="Arial" w:cs="Arial"/>
          <w:sz w:val="24"/>
          <w:szCs w:val="24"/>
        </w:rPr>
      </w:pPr>
    </w:p>
    <w:p w14:paraId="37EF492C" w14:textId="3114902A"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Therefore, for every person who takes step one and two as described above, a much smaller </w:t>
      </w:r>
      <w:r w:rsidR="00217FC5">
        <w:rPr>
          <w:rFonts w:ascii="Arial" w:hAnsi="Arial" w:cs="Arial"/>
          <w:sz w:val="24"/>
          <w:szCs w:val="24"/>
        </w:rPr>
        <w:t xml:space="preserve">number of people </w:t>
      </w:r>
      <w:proofErr w:type="gramStart"/>
      <w:r w:rsidR="00217FC5">
        <w:rPr>
          <w:rFonts w:ascii="Arial" w:hAnsi="Arial" w:cs="Arial"/>
          <w:sz w:val="24"/>
          <w:szCs w:val="24"/>
        </w:rPr>
        <w:t>actually</w:t>
      </w:r>
      <w:r w:rsidRPr="003D0DB0">
        <w:rPr>
          <w:rFonts w:ascii="Arial" w:hAnsi="Arial" w:cs="Arial"/>
          <w:sz w:val="24"/>
          <w:szCs w:val="24"/>
        </w:rPr>
        <w:t xml:space="preserve"> make</w:t>
      </w:r>
      <w:proofErr w:type="gramEnd"/>
      <w:r w:rsidRPr="003D0DB0">
        <w:rPr>
          <w:rFonts w:ascii="Arial" w:hAnsi="Arial" w:cs="Arial"/>
          <w:sz w:val="24"/>
          <w:szCs w:val="24"/>
        </w:rPr>
        <w:t xml:space="preserve"> it onto the register. For example, from two digital campaigns funded by the UK Democracy Fund (more detail below), we estimate that 974,608 click-throughs led to 298,230 registrations.</w:t>
      </w:r>
    </w:p>
    <w:p w14:paraId="7CEB65CF" w14:textId="77777777" w:rsidR="002C7FCF" w:rsidRPr="003D0DB0" w:rsidRDefault="002C7FCF" w:rsidP="00542D20">
      <w:pPr>
        <w:spacing w:after="0" w:line="276" w:lineRule="auto"/>
        <w:jc w:val="both"/>
        <w:rPr>
          <w:rFonts w:ascii="Arial" w:hAnsi="Arial" w:cs="Arial"/>
          <w:sz w:val="24"/>
          <w:szCs w:val="24"/>
        </w:rPr>
      </w:pPr>
    </w:p>
    <w:p w14:paraId="71D70069" w14:textId="25CBD1C9"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Those who apply on a paper form, will also have to post or hand in their application to their Local Authority.</w:t>
      </w:r>
    </w:p>
    <w:p w14:paraId="173BD3BB" w14:textId="77777777" w:rsidR="00217FC5" w:rsidRPr="003D0DB0" w:rsidRDefault="00217FC5" w:rsidP="00542D20">
      <w:pPr>
        <w:spacing w:after="0" w:line="276" w:lineRule="auto"/>
        <w:jc w:val="both"/>
        <w:rPr>
          <w:rFonts w:ascii="Arial" w:hAnsi="Arial" w:cs="Arial"/>
          <w:sz w:val="24"/>
          <w:szCs w:val="24"/>
        </w:rPr>
      </w:pPr>
    </w:p>
    <w:p w14:paraId="6037BDC5" w14:textId="3DC9478E"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Voters must make a</w:t>
      </w:r>
      <w:r w:rsidR="00DD1CCA">
        <w:rPr>
          <w:rFonts w:ascii="Arial" w:hAnsi="Arial" w:cs="Arial"/>
          <w:sz w:val="24"/>
          <w:szCs w:val="24"/>
        </w:rPr>
        <w:t>n active</w:t>
      </w:r>
      <w:r w:rsidRPr="003D0DB0">
        <w:rPr>
          <w:rFonts w:ascii="Arial" w:hAnsi="Arial" w:cs="Arial"/>
          <w:sz w:val="24"/>
          <w:szCs w:val="24"/>
        </w:rPr>
        <w:t xml:space="preserve"> choice on election day (or sooner if voting by post) to take part in our democracy by voting. The additional step of manually registering to vote </w:t>
      </w:r>
      <w:r w:rsidRPr="003D0DB0">
        <w:rPr>
          <w:rFonts w:ascii="Arial" w:hAnsi="Arial" w:cs="Arial"/>
          <w:sz w:val="24"/>
          <w:szCs w:val="24"/>
        </w:rPr>
        <w:lastRenderedPageBreak/>
        <w:t>(by a deadline usually 12 working days before the election) is an additional and unnecessary barrier to taking part.</w:t>
      </w:r>
    </w:p>
    <w:p w14:paraId="59235911" w14:textId="77777777" w:rsidR="00217FC5" w:rsidRDefault="00217FC5" w:rsidP="00542D20">
      <w:pPr>
        <w:spacing w:after="0" w:line="276" w:lineRule="auto"/>
        <w:jc w:val="both"/>
        <w:rPr>
          <w:rFonts w:ascii="Arial" w:hAnsi="Arial" w:cs="Arial"/>
          <w:sz w:val="24"/>
          <w:szCs w:val="24"/>
        </w:rPr>
      </w:pPr>
    </w:p>
    <w:p w14:paraId="557811B2" w14:textId="77777777" w:rsidR="00052CE9" w:rsidRPr="003D0DB0" w:rsidRDefault="00052CE9" w:rsidP="00217FC5">
      <w:pPr>
        <w:spacing w:after="120" w:line="276" w:lineRule="auto"/>
        <w:jc w:val="both"/>
        <w:rPr>
          <w:rFonts w:ascii="Arial" w:hAnsi="Arial" w:cs="Arial"/>
          <w:sz w:val="24"/>
          <w:szCs w:val="24"/>
        </w:rPr>
      </w:pPr>
      <w:r w:rsidRPr="003D0DB0">
        <w:rPr>
          <w:rFonts w:ascii="Arial" w:hAnsi="Arial" w:cs="Arial"/>
          <w:b/>
          <w:bCs/>
          <w:sz w:val="24"/>
          <w:szCs w:val="24"/>
        </w:rPr>
        <w:t xml:space="preserve">Recommendation </w:t>
      </w:r>
    </w:p>
    <w:p w14:paraId="7A4BBF6A" w14:textId="77777777" w:rsidR="00052CE9" w:rsidRPr="003D0DB0" w:rsidRDefault="00052CE9" w:rsidP="00996386">
      <w:pPr>
        <w:pStyle w:val="ListParagraph"/>
        <w:numPr>
          <w:ilvl w:val="0"/>
          <w:numId w:val="9"/>
        </w:numPr>
        <w:spacing w:after="0" w:line="276" w:lineRule="auto"/>
        <w:ind w:right="521"/>
        <w:jc w:val="both"/>
        <w:rPr>
          <w:rFonts w:ascii="Arial" w:hAnsi="Arial" w:cs="Arial"/>
          <w:sz w:val="24"/>
          <w:szCs w:val="24"/>
        </w:rPr>
      </w:pPr>
      <w:r w:rsidRPr="003D0DB0">
        <w:rPr>
          <w:rFonts w:ascii="Arial" w:hAnsi="Arial" w:cs="Arial"/>
          <w:sz w:val="24"/>
          <w:szCs w:val="24"/>
        </w:rPr>
        <w:t>Government should introduce an “Am I registered?” online tool to enable potential voters to check if they are already on the register, to enable efficiency.</w:t>
      </w:r>
    </w:p>
    <w:p w14:paraId="372DC3E2" w14:textId="77777777" w:rsidR="00217FC5" w:rsidRDefault="00217FC5" w:rsidP="00542D20">
      <w:pPr>
        <w:spacing w:after="0" w:line="276" w:lineRule="auto"/>
        <w:jc w:val="both"/>
        <w:rPr>
          <w:rFonts w:ascii="Arial" w:hAnsi="Arial" w:cs="Arial"/>
          <w:sz w:val="24"/>
          <w:szCs w:val="24"/>
          <w:u w:val="single"/>
        </w:rPr>
      </w:pPr>
    </w:p>
    <w:p w14:paraId="46FB38F9" w14:textId="3C1CC7E7" w:rsidR="00052CE9" w:rsidRPr="003D0DB0" w:rsidRDefault="00052CE9" w:rsidP="00217FC5">
      <w:pPr>
        <w:spacing w:after="120" w:line="276" w:lineRule="auto"/>
        <w:jc w:val="both"/>
        <w:rPr>
          <w:rFonts w:ascii="Arial" w:hAnsi="Arial" w:cs="Arial"/>
          <w:sz w:val="24"/>
          <w:szCs w:val="24"/>
          <w:u w:val="single"/>
        </w:rPr>
      </w:pPr>
      <w:r w:rsidRPr="003D0DB0">
        <w:rPr>
          <w:rFonts w:ascii="Arial" w:hAnsi="Arial" w:cs="Arial"/>
          <w:sz w:val="24"/>
          <w:szCs w:val="24"/>
          <w:u w:val="single"/>
        </w:rPr>
        <w:t>National Insurance numbers</w:t>
      </w:r>
    </w:p>
    <w:p w14:paraId="2EC57EDA" w14:textId="2E4861AB"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The UK Democracy Fund supported a pilot campaign by The Agency (Battersea Arts Centre). The campaign was delivered by young people, largely from Black and Asian backgrounds, who attempted to register their peers through street engagement. They found that when people were approached to register on the street and supported to submit an </w:t>
      </w:r>
      <w:r>
        <w:rPr>
          <w:rFonts w:ascii="Arial" w:hAnsi="Arial" w:cs="Arial"/>
          <w:sz w:val="24"/>
          <w:szCs w:val="24"/>
        </w:rPr>
        <w:t xml:space="preserve">online </w:t>
      </w:r>
      <w:r w:rsidRPr="003D0DB0">
        <w:rPr>
          <w:rFonts w:ascii="Arial" w:hAnsi="Arial" w:cs="Arial"/>
          <w:sz w:val="24"/>
          <w:szCs w:val="24"/>
        </w:rPr>
        <w:t xml:space="preserve">application on </w:t>
      </w:r>
      <w:r>
        <w:rPr>
          <w:rFonts w:ascii="Arial" w:hAnsi="Arial" w:cs="Arial"/>
          <w:sz w:val="24"/>
          <w:szCs w:val="24"/>
        </w:rPr>
        <w:t xml:space="preserve">a </w:t>
      </w:r>
      <w:r w:rsidRPr="003D0DB0">
        <w:rPr>
          <w:rFonts w:ascii="Arial" w:hAnsi="Arial" w:cs="Arial"/>
          <w:sz w:val="24"/>
          <w:szCs w:val="24"/>
        </w:rPr>
        <w:t xml:space="preserve">tablet, many people were uncomfortable about entering their National Insurance number, despite it being clear the information was being entered into a government website. </w:t>
      </w:r>
    </w:p>
    <w:p w14:paraId="29D7ACC6" w14:textId="77777777" w:rsidR="00217FC5" w:rsidRPr="003D0DB0" w:rsidRDefault="00217FC5" w:rsidP="00542D20">
      <w:pPr>
        <w:spacing w:after="0" w:line="276" w:lineRule="auto"/>
        <w:jc w:val="both"/>
        <w:rPr>
          <w:rFonts w:ascii="Arial" w:hAnsi="Arial" w:cs="Arial"/>
          <w:sz w:val="24"/>
          <w:szCs w:val="24"/>
        </w:rPr>
      </w:pPr>
    </w:p>
    <w:p w14:paraId="69A0353A" w14:textId="520BDEA0"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CSOs frequently report to the UK Democracy Fund that when attempting to help people register, not having their National Insurance number to hand is a significant barrier to registering. </w:t>
      </w:r>
    </w:p>
    <w:p w14:paraId="2C6890E5" w14:textId="77777777" w:rsidR="00217FC5" w:rsidRPr="003D0DB0" w:rsidRDefault="00217FC5" w:rsidP="00542D20">
      <w:pPr>
        <w:spacing w:after="0" w:line="276" w:lineRule="auto"/>
        <w:jc w:val="both"/>
        <w:rPr>
          <w:rFonts w:ascii="Arial" w:hAnsi="Arial" w:cs="Arial"/>
          <w:sz w:val="24"/>
          <w:szCs w:val="24"/>
        </w:rPr>
      </w:pPr>
    </w:p>
    <w:p w14:paraId="25998FC6" w14:textId="02F878EC" w:rsidR="00052CE9" w:rsidRPr="003D0DB0" w:rsidRDefault="00052CE9" w:rsidP="00217FC5">
      <w:pPr>
        <w:spacing w:after="120" w:line="276" w:lineRule="auto"/>
        <w:jc w:val="both"/>
        <w:rPr>
          <w:rFonts w:ascii="Arial" w:hAnsi="Arial" w:cs="Arial"/>
          <w:sz w:val="24"/>
          <w:szCs w:val="24"/>
          <w:u w:val="single"/>
        </w:rPr>
      </w:pPr>
      <w:r w:rsidRPr="003D0DB0">
        <w:rPr>
          <w:rFonts w:ascii="Arial" w:hAnsi="Arial" w:cs="Arial"/>
          <w:sz w:val="24"/>
          <w:szCs w:val="24"/>
          <w:u w:val="single"/>
        </w:rPr>
        <w:t>Timing</w:t>
      </w:r>
    </w:p>
    <w:p w14:paraId="0F2D5FAC" w14:textId="0E79DEC9" w:rsidR="00052CE9" w:rsidRPr="003D0DB0" w:rsidRDefault="00052CE9" w:rsidP="00542D20">
      <w:pPr>
        <w:spacing w:after="0" w:line="276" w:lineRule="auto"/>
        <w:jc w:val="both"/>
        <w:rPr>
          <w:rFonts w:ascii="Arial" w:eastAsia="Arial" w:hAnsi="Arial" w:cs="Arial"/>
          <w:sz w:val="24"/>
          <w:szCs w:val="24"/>
        </w:rPr>
      </w:pPr>
      <w:r w:rsidRPr="003D0DB0">
        <w:rPr>
          <w:rFonts w:ascii="Arial" w:eastAsia="Arial" w:hAnsi="Arial" w:cs="Arial"/>
          <w:sz w:val="24"/>
          <w:szCs w:val="24"/>
        </w:rPr>
        <w:t>The Electoral Commission commented in their oral evidence to the committee that the summer election was a challenge for some voters.</w:t>
      </w:r>
      <w:r w:rsidR="00217FC5">
        <w:rPr>
          <w:rFonts w:ascii="Arial" w:eastAsia="Arial" w:hAnsi="Arial" w:cs="Arial"/>
          <w:sz w:val="24"/>
          <w:szCs w:val="24"/>
        </w:rPr>
        <w:t xml:space="preserve"> </w:t>
      </w:r>
      <w:r w:rsidRPr="292252FE">
        <w:rPr>
          <w:rFonts w:ascii="Arial" w:eastAsia="Arial" w:hAnsi="Arial" w:cs="Arial"/>
          <w:sz w:val="24"/>
          <w:szCs w:val="24"/>
        </w:rPr>
        <w:t xml:space="preserve">CSOs registering </w:t>
      </w:r>
      <w:r w:rsidRPr="274C5972">
        <w:rPr>
          <w:rFonts w:ascii="Arial" w:eastAsia="Arial" w:hAnsi="Arial" w:cs="Arial"/>
          <w:sz w:val="24"/>
          <w:szCs w:val="24"/>
        </w:rPr>
        <w:t>voters</w:t>
      </w:r>
      <w:r w:rsidRPr="003D0DB0">
        <w:rPr>
          <w:rFonts w:ascii="Arial" w:eastAsia="Arial" w:hAnsi="Arial" w:cs="Arial"/>
          <w:sz w:val="24"/>
          <w:szCs w:val="24"/>
        </w:rPr>
        <w:t xml:space="preserve"> in educational institutions</w:t>
      </w:r>
      <w:r>
        <w:rPr>
          <w:rFonts w:ascii="Arial" w:eastAsia="Arial" w:hAnsi="Arial" w:cs="Arial"/>
          <w:sz w:val="24"/>
          <w:szCs w:val="24"/>
        </w:rPr>
        <w:t xml:space="preserve"> also</w:t>
      </w:r>
      <w:r w:rsidRPr="003D0DB0">
        <w:rPr>
          <w:rFonts w:ascii="Arial" w:eastAsia="Arial" w:hAnsi="Arial" w:cs="Arial"/>
          <w:sz w:val="24"/>
          <w:szCs w:val="24"/>
        </w:rPr>
        <w:t xml:space="preserve"> found it a significant issue. Although CSOs often aim to deliver voter registration work year-round, it tends to become more effective once an election has been called. Both potential voters and education institutions respond to the urgency. </w:t>
      </w:r>
    </w:p>
    <w:p w14:paraId="5ABBFA90" w14:textId="77777777" w:rsidR="00052CE9" w:rsidRPr="003D0DB0" w:rsidRDefault="00052CE9" w:rsidP="00542D20">
      <w:pPr>
        <w:spacing w:after="0" w:line="276" w:lineRule="auto"/>
        <w:jc w:val="both"/>
        <w:rPr>
          <w:rFonts w:ascii="Arial" w:eastAsia="Arial" w:hAnsi="Arial" w:cs="Arial"/>
          <w:sz w:val="24"/>
          <w:szCs w:val="24"/>
        </w:rPr>
      </w:pPr>
    </w:p>
    <w:p w14:paraId="78883F2D" w14:textId="5D13D27E" w:rsidR="00052CE9" w:rsidRPr="003D0DB0" w:rsidRDefault="00052CE9" w:rsidP="00542D20">
      <w:pPr>
        <w:spacing w:after="0" w:line="276" w:lineRule="auto"/>
        <w:jc w:val="both"/>
        <w:rPr>
          <w:rFonts w:ascii="Arial" w:eastAsia="Arial" w:hAnsi="Arial" w:cs="Arial"/>
          <w:sz w:val="24"/>
          <w:szCs w:val="24"/>
        </w:rPr>
      </w:pPr>
      <w:r w:rsidRPr="003D0DB0">
        <w:rPr>
          <w:rFonts w:ascii="Arial" w:eastAsia="Arial" w:hAnsi="Arial" w:cs="Arial"/>
          <w:sz w:val="24"/>
          <w:szCs w:val="24"/>
        </w:rPr>
        <w:t>In 2024</w:t>
      </w:r>
      <w:r>
        <w:rPr>
          <w:rFonts w:ascii="Arial" w:eastAsia="Arial" w:hAnsi="Arial" w:cs="Arial"/>
          <w:sz w:val="24"/>
          <w:szCs w:val="24"/>
        </w:rPr>
        <w:t xml:space="preserve">, the </w:t>
      </w:r>
      <w:r w:rsidRPr="003D0DB0">
        <w:rPr>
          <w:rFonts w:ascii="Arial" w:eastAsia="Arial" w:hAnsi="Arial" w:cs="Arial"/>
          <w:sz w:val="24"/>
          <w:szCs w:val="24"/>
        </w:rPr>
        <w:t xml:space="preserve">UK Democracy Fund </w:t>
      </w:r>
      <w:r>
        <w:rPr>
          <w:rFonts w:ascii="Arial" w:eastAsia="Arial" w:hAnsi="Arial" w:cs="Arial"/>
          <w:sz w:val="24"/>
          <w:szCs w:val="24"/>
        </w:rPr>
        <w:t xml:space="preserve">supported work </w:t>
      </w:r>
      <w:r w:rsidRPr="3885AF67">
        <w:rPr>
          <w:rFonts w:ascii="Arial" w:eastAsia="Arial" w:hAnsi="Arial" w:cs="Arial"/>
          <w:sz w:val="24"/>
          <w:szCs w:val="24"/>
        </w:rPr>
        <w:t>to</w:t>
      </w:r>
      <w:r w:rsidRPr="003D0DB0">
        <w:rPr>
          <w:rFonts w:ascii="Arial" w:eastAsia="Arial" w:hAnsi="Arial" w:cs="Arial"/>
          <w:sz w:val="24"/>
          <w:szCs w:val="24"/>
        </w:rPr>
        <w:t xml:space="preserve"> deliver voter registration campaigns in and with schools</w:t>
      </w:r>
      <w:r>
        <w:rPr>
          <w:rFonts w:ascii="Arial" w:eastAsia="Arial" w:hAnsi="Arial" w:cs="Arial"/>
          <w:sz w:val="24"/>
          <w:szCs w:val="24"/>
        </w:rPr>
        <w:t xml:space="preserve">. </w:t>
      </w:r>
      <w:r w:rsidR="007925DB">
        <w:rPr>
          <w:rFonts w:ascii="Arial" w:eastAsia="Arial" w:hAnsi="Arial" w:cs="Arial"/>
          <w:sz w:val="24"/>
          <w:szCs w:val="24"/>
        </w:rPr>
        <w:t>C</w:t>
      </w:r>
      <w:r>
        <w:rPr>
          <w:rFonts w:ascii="Arial" w:eastAsia="Arial" w:hAnsi="Arial" w:cs="Arial"/>
          <w:sz w:val="24"/>
          <w:szCs w:val="24"/>
        </w:rPr>
        <w:t>ampaigns</w:t>
      </w:r>
      <w:r w:rsidRPr="003D0DB0">
        <w:rPr>
          <w:rFonts w:ascii="Arial" w:eastAsia="Arial" w:hAnsi="Arial" w:cs="Arial"/>
          <w:sz w:val="24"/>
          <w:szCs w:val="24"/>
        </w:rPr>
        <w:t xml:space="preserve"> </w:t>
      </w:r>
      <w:r>
        <w:rPr>
          <w:rFonts w:ascii="Arial" w:eastAsia="Arial" w:hAnsi="Arial" w:cs="Arial"/>
          <w:sz w:val="24"/>
          <w:szCs w:val="24"/>
        </w:rPr>
        <w:t>found</w:t>
      </w:r>
      <w:r w:rsidRPr="003D0DB0">
        <w:rPr>
          <w:rFonts w:ascii="Arial" w:eastAsia="Arial" w:hAnsi="Arial" w:cs="Arial"/>
          <w:sz w:val="24"/>
          <w:szCs w:val="24"/>
        </w:rPr>
        <w:t xml:space="preserve"> that students who were taking exams had finished their </w:t>
      </w:r>
      <w:r>
        <w:rPr>
          <w:rFonts w:ascii="Arial" w:eastAsia="Arial" w:hAnsi="Arial" w:cs="Arial"/>
          <w:sz w:val="24"/>
          <w:szCs w:val="24"/>
        </w:rPr>
        <w:t>class</w:t>
      </w:r>
      <w:r w:rsidRPr="003D0DB0">
        <w:rPr>
          <w:rFonts w:ascii="Arial" w:eastAsia="Arial" w:hAnsi="Arial" w:cs="Arial"/>
          <w:sz w:val="24"/>
          <w:szCs w:val="24"/>
        </w:rPr>
        <w:t xml:space="preserve"> time </w:t>
      </w:r>
      <w:r>
        <w:rPr>
          <w:rFonts w:ascii="Arial" w:eastAsia="Arial" w:hAnsi="Arial" w:cs="Arial"/>
          <w:sz w:val="24"/>
          <w:szCs w:val="24"/>
        </w:rPr>
        <w:t>by the time the election was called</w:t>
      </w:r>
      <w:r w:rsidRPr="003D0DB0">
        <w:rPr>
          <w:rFonts w:ascii="Arial" w:eastAsia="Arial" w:hAnsi="Arial" w:cs="Arial"/>
          <w:sz w:val="24"/>
          <w:szCs w:val="24"/>
        </w:rPr>
        <w:t>, leaving the only routes to engagement through remote communications such as emails and posters around schools</w:t>
      </w:r>
      <w:r w:rsidRPr="6861F125">
        <w:rPr>
          <w:rFonts w:ascii="Arial" w:eastAsia="Arial" w:hAnsi="Arial" w:cs="Arial"/>
          <w:sz w:val="24"/>
          <w:szCs w:val="24"/>
        </w:rPr>
        <w:t xml:space="preserve">. </w:t>
      </w:r>
      <w:r w:rsidRPr="3C6BF3BF">
        <w:rPr>
          <w:rFonts w:ascii="Arial" w:eastAsia="Arial" w:hAnsi="Arial" w:cs="Arial"/>
          <w:sz w:val="24"/>
          <w:szCs w:val="24"/>
        </w:rPr>
        <w:t>Th</w:t>
      </w:r>
      <w:r>
        <w:rPr>
          <w:rFonts w:ascii="Arial" w:eastAsia="Arial" w:hAnsi="Arial" w:cs="Arial"/>
          <w:sz w:val="24"/>
          <w:szCs w:val="24"/>
        </w:rPr>
        <w:t>ese methods have</w:t>
      </w:r>
      <w:r w:rsidRPr="3C6BF3BF">
        <w:rPr>
          <w:rFonts w:ascii="Arial" w:eastAsia="Arial" w:hAnsi="Arial" w:cs="Arial"/>
          <w:sz w:val="24"/>
          <w:szCs w:val="24"/>
        </w:rPr>
        <w:t xml:space="preserve"> proven to be </w:t>
      </w:r>
      <w:r w:rsidRPr="003D0DB0">
        <w:rPr>
          <w:rFonts w:ascii="Arial" w:eastAsia="Arial" w:hAnsi="Arial" w:cs="Arial"/>
          <w:sz w:val="24"/>
          <w:szCs w:val="24"/>
        </w:rPr>
        <w:t xml:space="preserve">less effective ways of </w:t>
      </w:r>
      <w:r w:rsidRPr="2820EAFC">
        <w:rPr>
          <w:rFonts w:ascii="Arial" w:eastAsia="Arial" w:hAnsi="Arial" w:cs="Arial"/>
          <w:sz w:val="24"/>
          <w:szCs w:val="24"/>
        </w:rPr>
        <w:t>engaging</w:t>
      </w:r>
      <w:r w:rsidRPr="003D0DB0">
        <w:rPr>
          <w:rFonts w:ascii="Arial" w:eastAsia="Arial" w:hAnsi="Arial" w:cs="Arial"/>
          <w:sz w:val="24"/>
          <w:szCs w:val="24"/>
        </w:rPr>
        <w:t xml:space="preserve"> students. Many </w:t>
      </w:r>
      <w:r>
        <w:rPr>
          <w:rFonts w:ascii="Arial" w:eastAsia="Arial" w:hAnsi="Arial" w:cs="Arial"/>
          <w:sz w:val="24"/>
          <w:szCs w:val="24"/>
        </w:rPr>
        <w:t>s</w:t>
      </w:r>
      <w:r w:rsidRPr="003D0DB0">
        <w:rPr>
          <w:rFonts w:ascii="Arial" w:eastAsia="Arial" w:hAnsi="Arial" w:cs="Arial"/>
          <w:sz w:val="24"/>
          <w:szCs w:val="24"/>
        </w:rPr>
        <w:t xml:space="preserve">chools and </w:t>
      </w:r>
      <w:r>
        <w:rPr>
          <w:rFonts w:ascii="Arial" w:eastAsia="Arial" w:hAnsi="Arial" w:cs="Arial"/>
          <w:sz w:val="24"/>
          <w:szCs w:val="24"/>
        </w:rPr>
        <w:t>c</w:t>
      </w:r>
      <w:r w:rsidRPr="003D0DB0">
        <w:rPr>
          <w:rFonts w:ascii="Arial" w:eastAsia="Arial" w:hAnsi="Arial" w:cs="Arial"/>
          <w:sz w:val="24"/>
          <w:szCs w:val="24"/>
        </w:rPr>
        <w:t xml:space="preserve">olleges had planned democratic education and voter registration activities for the </w:t>
      </w:r>
      <w:r w:rsidRPr="2820EAFC">
        <w:rPr>
          <w:rFonts w:ascii="Arial" w:eastAsia="Arial" w:hAnsi="Arial" w:cs="Arial"/>
          <w:sz w:val="24"/>
          <w:szCs w:val="24"/>
        </w:rPr>
        <w:t>general e</w:t>
      </w:r>
      <w:r w:rsidRPr="003D0DB0">
        <w:rPr>
          <w:rFonts w:ascii="Arial" w:eastAsia="Arial" w:hAnsi="Arial" w:cs="Arial"/>
          <w:sz w:val="24"/>
          <w:szCs w:val="24"/>
        </w:rPr>
        <w:t>lection, but the timing of the election made these impossible to deliver.</w:t>
      </w:r>
    </w:p>
    <w:p w14:paraId="1DEC8B86" w14:textId="77777777" w:rsidR="00052CE9" w:rsidRPr="003D0DB0" w:rsidRDefault="00052CE9" w:rsidP="00542D20">
      <w:pPr>
        <w:spacing w:after="0" w:line="276" w:lineRule="auto"/>
        <w:jc w:val="both"/>
        <w:rPr>
          <w:rFonts w:ascii="Arial" w:eastAsia="Arial" w:hAnsi="Arial" w:cs="Arial"/>
          <w:sz w:val="24"/>
          <w:szCs w:val="24"/>
        </w:rPr>
      </w:pPr>
    </w:p>
    <w:p w14:paraId="16B155FE" w14:textId="2D1A4E30" w:rsidR="00052CE9" w:rsidRPr="003D0DB0" w:rsidRDefault="00052CE9" w:rsidP="00542D20">
      <w:pPr>
        <w:spacing w:after="0" w:line="276" w:lineRule="auto"/>
        <w:jc w:val="both"/>
        <w:rPr>
          <w:rFonts w:ascii="Arial" w:eastAsia="Arial" w:hAnsi="Arial" w:cs="Arial"/>
          <w:sz w:val="24"/>
          <w:szCs w:val="24"/>
        </w:rPr>
      </w:pPr>
      <w:r w:rsidRPr="003D0DB0">
        <w:rPr>
          <w:rFonts w:ascii="Arial" w:eastAsia="Arial" w:hAnsi="Arial" w:cs="Arial"/>
          <w:sz w:val="24"/>
          <w:szCs w:val="24"/>
        </w:rPr>
        <w:t xml:space="preserve">The timing of </w:t>
      </w:r>
      <w:r>
        <w:rPr>
          <w:rFonts w:ascii="Arial" w:eastAsia="Arial" w:hAnsi="Arial" w:cs="Arial"/>
          <w:sz w:val="24"/>
          <w:szCs w:val="24"/>
        </w:rPr>
        <w:t>p</w:t>
      </w:r>
      <w:r w:rsidRPr="003D0DB0">
        <w:rPr>
          <w:rFonts w:ascii="Arial" w:eastAsia="Arial" w:hAnsi="Arial" w:cs="Arial"/>
          <w:sz w:val="24"/>
          <w:szCs w:val="24"/>
        </w:rPr>
        <w:t xml:space="preserve">arliamentary elections in the UK can be difficult to predict, and the last two </w:t>
      </w:r>
      <w:r w:rsidRPr="2820EAFC">
        <w:rPr>
          <w:rFonts w:ascii="Arial" w:eastAsia="Arial" w:hAnsi="Arial" w:cs="Arial"/>
          <w:sz w:val="24"/>
          <w:szCs w:val="24"/>
        </w:rPr>
        <w:t>general</w:t>
      </w:r>
      <w:r w:rsidRPr="003D0DB0">
        <w:rPr>
          <w:rFonts w:ascii="Arial" w:eastAsia="Arial" w:hAnsi="Arial" w:cs="Arial"/>
          <w:sz w:val="24"/>
          <w:szCs w:val="24"/>
        </w:rPr>
        <w:t xml:space="preserve"> </w:t>
      </w:r>
      <w:r w:rsidRPr="00F0D213">
        <w:rPr>
          <w:rFonts w:ascii="Arial" w:eastAsia="Arial" w:hAnsi="Arial" w:cs="Arial"/>
          <w:sz w:val="24"/>
          <w:szCs w:val="24"/>
        </w:rPr>
        <w:t>e</w:t>
      </w:r>
      <w:r w:rsidRPr="003D0DB0">
        <w:rPr>
          <w:rFonts w:ascii="Arial" w:eastAsia="Arial" w:hAnsi="Arial" w:cs="Arial"/>
          <w:sz w:val="24"/>
          <w:szCs w:val="24"/>
        </w:rPr>
        <w:t>lections have been “snap elections”. In 2024</w:t>
      </w:r>
      <w:r>
        <w:rPr>
          <w:rFonts w:ascii="Arial" w:eastAsia="Arial" w:hAnsi="Arial" w:cs="Arial"/>
          <w:sz w:val="24"/>
          <w:szCs w:val="24"/>
        </w:rPr>
        <w:t>,</w:t>
      </w:r>
      <w:r w:rsidRPr="003D0DB0">
        <w:rPr>
          <w:rFonts w:ascii="Arial" w:eastAsia="Arial" w:hAnsi="Arial" w:cs="Arial"/>
          <w:sz w:val="24"/>
          <w:szCs w:val="24"/>
        </w:rPr>
        <w:t xml:space="preserve"> </w:t>
      </w:r>
      <w:r w:rsidRPr="253C1074">
        <w:rPr>
          <w:rFonts w:ascii="Arial" w:eastAsia="Arial" w:hAnsi="Arial" w:cs="Arial"/>
          <w:sz w:val="24"/>
          <w:szCs w:val="24"/>
        </w:rPr>
        <w:t>many</w:t>
      </w:r>
      <w:r w:rsidRPr="003D0DB0">
        <w:rPr>
          <w:rFonts w:ascii="Arial" w:eastAsia="Arial" w:hAnsi="Arial" w:cs="Arial"/>
          <w:sz w:val="24"/>
          <w:szCs w:val="24"/>
        </w:rPr>
        <w:t xml:space="preserve"> </w:t>
      </w:r>
      <w:r w:rsidRPr="3FE9117A">
        <w:rPr>
          <w:rFonts w:ascii="Arial" w:eastAsia="Arial" w:hAnsi="Arial" w:cs="Arial"/>
          <w:sz w:val="24"/>
          <w:szCs w:val="24"/>
        </w:rPr>
        <w:t xml:space="preserve">CSOs </w:t>
      </w:r>
      <w:r w:rsidRPr="0AE8EE4A">
        <w:rPr>
          <w:rFonts w:ascii="Arial" w:eastAsia="Arial" w:hAnsi="Arial" w:cs="Arial"/>
          <w:sz w:val="24"/>
          <w:szCs w:val="24"/>
        </w:rPr>
        <w:t xml:space="preserve">and </w:t>
      </w:r>
      <w:r w:rsidRPr="1014B9DC">
        <w:rPr>
          <w:rFonts w:ascii="Arial" w:eastAsia="Arial" w:hAnsi="Arial" w:cs="Arial"/>
          <w:sz w:val="24"/>
          <w:szCs w:val="24"/>
        </w:rPr>
        <w:t>other institutions</w:t>
      </w:r>
      <w:r w:rsidRPr="0AE8EE4A">
        <w:rPr>
          <w:rFonts w:ascii="Arial" w:eastAsia="Arial" w:hAnsi="Arial" w:cs="Arial"/>
          <w:sz w:val="24"/>
          <w:szCs w:val="24"/>
        </w:rPr>
        <w:t xml:space="preserve"> </w:t>
      </w:r>
      <w:r w:rsidRPr="1014B9DC">
        <w:rPr>
          <w:rFonts w:ascii="Arial" w:eastAsia="Arial" w:hAnsi="Arial" w:cs="Arial"/>
          <w:sz w:val="24"/>
          <w:szCs w:val="24"/>
        </w:rPr>
        <w:t>were taken</w:t>
      </w:r>
      <w:r w:rsidRPr="003D0DB0">
        <w:rPr>
          <w:rFonts w:ascii="Arial" w:eastAsia="Arial" w:hAnsi="Arial" w:cs="Arial"/>
          <w:sz w:val="24"/>
          <w:szCs w:val="24"/>
        </w:rPr>
        <w:t xml:space="preserve"> by surprise</w:t>
      </w:r>
      <w:r w:rsidRPr="2A4C4FCC">
        <w:rPr>
          <w:rFonts w:ascii="Arial" w:eastAsia="Arial" w:hAnsi="Arial" w:cs="Arial"/>
          <w:sz w:val="24"/>
          <w:szCs w:val="24"/>
        </w:rPr>
        <w:t xml:space="preserve"> by a July election</w:t>
      </w:r>
      <w:r w:rsidRPr="003D0DB0">
        <w:rPr>
          <w:rFonts w:ascii="Arial" w:eastAsia="Arial" w:hAnsi="Arial" w:cs="Arial"/>
          <w:sz w:val="24"/>
          <w:szCs w:val="24"/>
        </w:rPr>
        <w:t>. While CSOs were aware that an election could come</w:t>
      </w:r>
      <w:r w:rsidR="007E0DCB">
        <w:rPr>
          <w:rFonts w:ascii="Arial" w:eastAsia="Arial" w:hAnsi="Arial" w:cs="Arial"/>
          <w:sz w:val="24"/>
          <w:szCs w:val="24"/>
        </w:rPr>
        <w:t xml:space="preserve"> earlier or later</w:t>
      </w:r>
      <w:r w:rsidRPr="003D0DB0">
        <w:rPr>
          <w:rFonts w:ascii="Arial" w:eastAsia="Arial" w:hAnsi="Arial" w:cs="Arial"/>
          <w:sz w:val="24"/>
          <w:szCs w:val="24"/>
        </w:rPr>
        <w:t xml:space="preserve">, and had built in some degree of flexibility, most made a judgement to work towards </w:t>
      </w:r>
      <w:r w:rsidRPr="30F0B95E">
        <w:rPr>
          <w:rFonts w:ascii="Arial" w:eastAsia="Arial" w:hAnsi="Arial" w:cs="Arial"/>
          <w:sz w:val="24"/>
          <w:szCs w:val="24"/>
        </w:rPr>
        <w:t xml:space="preserve">an </w:t>
      </w:r>
      <w:r>
        <w:rPr>
          <w:rFonts w:ascii="Arial" w:eastAsia="Arial" w:hAnsi="Arial" w:cs="Arial"/>
          <w:sz w:val="24"/>
          <w:szCs w:val="24"/>
        </w:rPr>
        <w:t>a</w:t>
      </w:r>
      <w:r w:rsidRPr="4445093C">
        <w:rPr>
          <w:rFonts w:ascii="Arial" w:eastAsia="Arial" w:hAnsi="Arial" w:cs="Arial"/>
          <w:sz w:val="24"/>
          <w:szCs w:val="24"/>
        </w:rPr>
        <w:t xml:space="preserve">utumn election </w:t>
      </w:r>
      <w:r w:rsidRPr="31B3B623">
        <w:rPr>
          <w:rFonts w:ascii="Arial" w:eastAsia="Arial" w:hAnsi="Arial" w:cs="Arial"/>
          <w:sz w:val="24"/>
          <w:szCs w:val="24"/>
        </w:rPr>
        <w:t xml:space="preserve">which </w:t>
      </w:r>
      <w:r w:rsidRPr="003D0DB0">
        <w:rPr>
          <w:rFonts w:ascii="Arial" w:eastAsia="Arial" w:hAnsi="Arial" w:cs="Arial"/>
          <w:sz w:val="24"/>
          <w:szCs w:val="24"/>
        </w:rPr>
        <w:t xml:space="preserve">at the time seemed the </w:t>
      </w:r>
      <w:r w:rsidRPr="003D0DB0">
        <w:rPr>
          <w:rFonts w:ascii="Arial" w:eastAsia="Arial" w:hAnsi="Arial" w:cs="Arial"/>
          <w:sz w:val="24"/>
          <w:szCs w:val="24"/>
        </w:rPr>
        <w:lastRenderedPageBreak/>
        <w:t>most likely</w:t>
      </w:r>
      <w:r w:rsidRPr="3193D5EE">
        <w:rPr>
          <w:rFonts w:ascii="Arial" w:eastAsia="Arial" w:hAnsi="Arial" w:cs="Arial"/>
          <w:sz w:val="24"/>
          <w:szCs w:val="24"/>
        </w:rPr>
        <w:t>.</w:t>
      </w:r>
      <w:r w:rsidRPr="003D0DB0">
        <w:rPr>
          <w:rFonts w:ascii="Arial" w:eastAsia="Arial" w:hAnsi="Arial" w:cs="Arial"/>
          <w:sz w:val="24"/>
          <w:szCs w:val="24"/>
        </w:rPr>
        <w:t xml:space="preserve"> The organisations worked hard to respond at pace and shift plans, but it no doubt affected the impact of their work. For example</w:t>
      </w:r>
      <w:r>
        <w:rPr>
          <w:rFonts w:ascii="Arial" w:eastAsia="Arial" w:hAnsi="Arial" w:cs="Arial"/>
          <w:sz w:val="24"/>
          <w:szCs w:val="24"/>
        </w:rPr>
        <w:t>,</w:t>
      </w:r>
      <w:r w:rsidRPr="003D0DB0">
        <w:rPr>
          <w:rFonts w:ascii="Arial" w:eastAsia="Arial" w:hAnsi="Arial" w:cs="Arial"/>
          <w:sz w:val="24"/>
          <w:szCs w:val="24"/>
        </w:rPr>
        <w:t xml:space="preserve"> some had to shift planned face</w:t>
      </w:r>
      <w:r>
        <w:rPr>
          <w:rFonts w:ascii="Arial" w:eastAsia="Arial" w:hAnsi="Arial" w:cs="Arial"/>
          <w:sz w:val="24"/>
          <w:szCs w:val="24"/>
        </w:rPr>
        <w:t>-</w:t>
      </w:r>
      <w:r w:rsidRPr="003D0DB0">
        <w:rPr>
          <w:rFonts w:ascii="Arial" w:eastAsia="Arial" w:hAnsi="Arial" w:cs="Arial"/>
          <w:sz w:val="24"/>
          <w:szCs w:val="24"/>
        </w:rPr>
        <w:t>to</w:t>
      </w:r>
      <w:r>
        <w:rPr>
          <w:rFonts w:ascii="Arial" w:eastAsia="Arial" w:hAnsi="Arial" w:cs="Arial"/>
          <w:sz w:val="24"/>
          <w:szCs w:val="24"/>
        </w:rPr>
        <w:t>-</w:t>
      </w:r>
      <w:r w:rsidRPr="003D0DB0">
        <w:rPr>
          <w:rFonts w:ascii="Arial" w:eastAsia="Arial" w:hAnsi="Arial" w:cs="Arial"/>
          <w:sz w:val="24"/>
          <w:szCs w:val="24"/>
        </w:rPr>
        <w:t xml:space="preserve">face engagement (which is much more effective) to online engagement (less effective for particularly marginalised demographics). </w:t>
      </w:r>
    </w:p>
    <w:p w14:paraId="2C3CC199" w14:textId="77777777" w:rsidR="00052CE9" w:rsidRPr="003D0DB0" w:rsidRDefault="00052CE9" w:rsidP="00542D20">
      <w:pPr>
        <w:spacing w:after="0" w:line="276" w:lineRule="auto"/>
        <w:jc w:val="both"/>
        <w:rPr>
          <w:rFonts w:ascii="Arial" w:eastAsia="Arial" w:hAnsi="Arial" w:cs="Arial"/>
          <w:sz w:val="24"/>
          <w:szCs w:val="24"/>
        </w:rPr>
      </w:pPr>
    </w:p>
    <w:p w14:paraId="31DBD9A2" w14:textId="23DC2D18" w:rsidR="00052CE9" w:rsidRPr="001327AC" w:rsidRDefault="00052CE9" w:rsidP="00542D20">
      <w:pPr>
        <w:spacing w:after="0" w:line="276" w:lineRule="auto"/>
        <w:jc w:val="both"/>
        <w:rPr>
          <w:rFonts w:ascii="Arial" w:eastAsia="Arial" w:hAnsi="Arial" w:cs="Arial"/>
          <w:sz w:val="24"/>
          <w:szCs w:val="24"/>
        </w:rPr>
      </w:pPr>
      <w:r w:rsidRPr="003D0DB0">
        <w:rPr>
          <w:rFonts w:ascii="Arial" w:eastAsia="Arial" w:hAnsi="Arial" w:cs="Arial"/>
          <w:sz w:val="24"/>
          <w:szCs w:val="24"/>
        </w:rPr>
        <w:t>While our</w:t>
      </w:r>
      <w:r w:rsidRPr="001327AC">
        <w:rPr>
          <w:rFonts w:ascii="Arial" w:eastAsia="Arial" w:hAnsi="Arial" w:cs="Arial"/>
          <w:sz w:val="24"/>
          <w:szCs w:val="24"/>
        </w:rPr>
        <w:t xml:space="preserve"> registration system relies on </w:t>
      </w:r>
      <w:r w:rsidR="00A51354">
        <w:rPr>
          <w:rFonts w:ascii="Arial" w:eastAsia="Arial" w:hAnsi="Arial" w:cs="Arial"/>
          <w:sz w:val="24"/>
          <w:szCs w:val="24"/>
        </w:rPr>
        <w:t>individual</w:t>
      </w:r>
      <w:r w:rsidRPr="001327AC">
        <w:rPr>
          <w:rFonts w:ascii="Arial" w:eastAsia="Arial" w:hAnsi="Arial" w:cs="Arial"/>
          <w:sz w:val="24"/>
          <w:szCs w:val="24"/>
        </w:rPr>
        <w:t xml:space="preserve"> registration, “event</w:t>
      </w:r>
      <w:r>
        <w:rPr>
          <w:rFonts w:ascii="Arial" w:eastAsia="Arial" w:hAnsi="Arial" w:cs="Arial"/>
          <w:sz w:val="24"/>
          <w:szCs w:val="24"/>
        </w:rPr>
        <w:t>-</w:t>
      </w:r>
      <w:r w:rsidRPr="001327AC">
        <w:rPr>
          <w:rFonts w:ascii="Arial" w:eastAsia="Arial" w:hAnsi="Arial" w:cs="Arial"/>
          <w:sz w:val="24"/>
          <w:szCs w:val="24"/>
        </w:rPr>
        <w:t>based</w:t>
      </w:r>
      <w:r w:rsidR="00E74749">
        <w:rPr>
          <w:rFonts w:ascii="Arial" w:eastAsia="Arial" w:hAnsi="Arial" w:cs="Arial"/>
          <w:sz w:val="24"/>
          <w:szCs w:val="24"/>
        </w:rPr>
        <w:t>”</w:t>
      </w:r>
      <w:r w:rsidRPr="001327AC">
        <w:rPr>
          <w:rFonts w:ascii="Arial" w:eastAsia="Arial" w:hAnsi="Arial" w:cs="Arial"/>
          <w:sz w:val="24"/>
          <w:szCs w:val="24"/>
        </w:rPr>
        <w:t xml:space="preserve"> registrations (a surge in applications once elections has been called), are likely to continue to be an issue. Automatic Voter Registration would enable people to be added year</w:t>
      </w:r>
      <w:r>
        <w:rPr>
          <w:rFonts w:ascii="Arial" w:eastAsia="Arial" w:hAnsi="Arial" w:cs="Arial"/>
          <w:sz w:val="24"/>
          <w:szCs w:val="24"/>
        </w:rPr>
        <w:t>-</w:t>
      </w:r>
      <w:r w:rsidRPr="001327AC">
        <w:rPr>
          <w:rFonts w:ascii="Arial" w:eastAsia="Arial" w:hAnsi="Arial" w:cs="Arial"/>
          <w:sz w:val="24"/>
          <w:szCs w:val="24"/>
        </w:rPr>
        <w:t xml:space="preserve">round as they interact with Government services. </w:t>
      </w:r>
    </w:p>
    <w:p w14:paraId="5A38E787" w14:textId="77777777" w:rsidR="00052CE9" w:rsidRPr="003D0DB0" w:rsidRDefault="00052CE9" w:rsidP="00542D20">
      <w:pPr>
        <w:spacing w:after="0" w:line="276" w:lineRule="auto"/>
        <w:jc w:val="both"/>
        <w:rPr>
          <w:rFonts w:ascii="Arial" w:eastAsia="Arial" w:hAnsi="Arial" w:cs="Arial"/>
          <w:sz w:val="24"/>
          <w:szCs w:val="24"/>
        </w:rPr>
      </w:pPr>
    </w:p>
    <w:p w14:paraId="5417116A" w14:textId="77777777" w:rsidR="00052CE9" w:rsidRPr="003D0DB0" w:rsidRDefault="00052CE9" w:rsidP="00217FC5">
      <w:pPr>
        <w:spacing w:after="120" w:line="276" w:lineRule="auto"/>
        <w:jc w:val="both"/>
        <w:rPr>
          <w:rFonts w:ascii="Arial" w:hAnsi="Arial" w:cs="Arial"/>
          <w:b/>
          <w:bCs/>
          <w:sz w:val="24"/>
          <w:szCs w:val="24"/>
        </w:rPr>
      </w:pPr>
      <w:r w:rsidRPr="003D0DB0">
        <w:rPr>
          <w:rFonts w:ascii="Arial" w:hAnsi="Arial" w:cs="Arial"/>
          <w:b/>
          <w:bCs/>
          <w:sz w:val="24"/>
          <w:szCs w:val="24"/>
        </w:rPr>
        <w:t>The process is particularly problematic for specific demographics</w:t>
      </w:r>
    </w:p>
    <w:p w14:paraId="1403F484" w14:textId="004FF129" w:rsidR="00052CE9" w:rsidRDefault="00052CE9" w:rsidP="00542D20">
      <w:pPr>
        <w:spacing w:after="0" w:line="276" w:lineRule="auto"/>
        <w:jc w:val="both"/>
        <w:rPr>
          <w:rFonts w:ascii="Arial" w:hAnsi="Arial" w:cs="Arial"/>
          <w:sz w:val="24"/>
          <w:szCs w:val="24"/>
        </w:rPr>
      </w:pPr>
      <w:hyperlink r:id="rId16" w:anchor="voting">
        <w:r w:rsidRPr="003D0DB0">
          <w:rPr>
            <w:rStyle w:val="Hyperlink"/>
            <w:rFonts w:ascii="Arial" w:hAnsi="Arial" w:cs="Arial"/>
            <w:sz w:val="24"/>
            <w:szCs w:val="24"/>
          </w:rPr>
          <w:t>Electoral Commission data</w:t>
        </w:r>
      </w:hyperlink>
      <w:r w:rsidRPr="003D0DB0">
        <w:rPr>
          <w:rFonts w:ascii="Arial" w:hAnsi="Arial" w:cs="Arial"/>
          <w:sz w:val="24"/>
          <w:szCs w:val="24"/>
        </w:rPr>
        <w:t xml:space="preserve"> shows that “80% of people were satisfied with the system of registering to vote”. This figure is close to the percentage of people who are on the register. The Electoral Commission have also shown that in recent years </w:t>
      </w:r>
      <w:hyperlink r:id="rId17">
        <w:r w:rsidRPr="259B4A89">
          <w:rPr>
            <w:rStyle w:val="Hyperlink"/>
            <w:rFonts w:ascii="Arial" w:hAnsi="Arial" w:cs="Arial"/>
            <w:sz w:val="24"/>
            <w:szCs w:val="24"/>
          </w:rPr>
          <w:t>the register has been between 83-86% complete</w:t>
        </w:r>
      </w:hyperlink>
      <w:r w:rsidRPr="259B4A89">
        <w:rPr>
          <w:rFonts w:ascii="Arial" w:hAnsi="Arial" w:cs="Arial"/>
          <w:sz w:val="24"/>
          <w:szCs w:val="24"/>
        </w:rPr>
        <w:t>.</w:t>
      </w:r>
      <w:r w:rsidRPr="003D0DB0">
        <w:rPr>
          <w:rFonts w:ascii="Arial" w:hAnsi="Arial" w:cs="Arial"/>
          <w:sz w:val="24"/>
          <w:szCs w:val="24"/>
        </w:rPr>
        <w:t xml:space="preserve"> Some of those less likely to be on the register (such as young people), are also less likely to feel satisfied with the system. This data is consistent with findings</w:t>
      </w:r>
      <w:r w:rsidRPr="259B4A89">
        <w:rPr>
          <w:rFonts w:ascii="Arial" w:hAnsi="Arial" w:cs="Arial"/>
          <w:sz w:val="24"/>
          <w:szCs w:val="24"/>
        </w:rPr>
        <w:t xml:space="preserve"> </w:t>
      </w:r>
      <w:r w:rsidRPr="003D0DB0">
        <w:rPr>
          <w:rFonts w:ascii="Arial" w:hAnsi="Arial" w:cs="Arial"/>
          <w:sz w:val="24"/>
          <w:szCs w:val="24"/>
        </w:rPr>
        <w:t>that the current registration system works better for some than others.</w:t>
      </w:r>
    </w:p>
    <w:p w14:paraId="15E34F45" w14:textId="77777777" w:rsidR="00217FC5" w:rsidRPr="003D0DB0" w:rsidRDefault="00217FC5" w:rsidP="00542D20">
      <w:pPr>
        <w:spacing w:after="0" w:line="276" w:lineRule="auto"/>
        <w:jc w:val="both"/>
        <w:rPr>
          <w:rFonts w:ascii="Arial" w:hAnsi="Arial" w:cs="Arial"/>
          <w:sz w:val="24"/>
          <w:szCs w:val="24"/>
        </w:rPr>
      </w:pPr>
    </w:p>
    <w:p w14:paraId="76C819BB" w14:textId="77777777" w:rsidR="00052CE9" w:rsidRPr="003D0DB0" w:rsidRDefault="00052CE9" w:rsidP="00217FC5">
      <w:pPr>
        <w:spacing w:after="120" w:line="276" w:lineRule="auto"/>
        <w:jc w:val="both"/>
        <w:rPr>
          <w:rFonts w:ascii="Arial" w:hAnsi="Arial" w:cs="Arial"/>
          <w:sz w:val="24"/>
          <w:szCs w:val="24"/>
          <w:u w:val="single"/>
        </w:rPr>
      </w:pPr>
      <w:r w:rsidRPr="003D0DB0">
        <w:rPr>
          <w:rFonts w:ascii="Arial" w:hAnsi="Arial" w:cs="Arial"/>
          <w:sz w:val="24"/>
          <w:szCs w:val="24"/>
          <w:u w:val="single"/>
        </w:rPr>
        <w:t xml:space="preserve">Racialised and minoritised </w:t>
      </w:r>
      <w:r>
        <w:rPr>
          <w:rFonts w:ascii="Arial" w:hAnsi="Arial" w:cs="Arial"/>
          <w:sz w:val="24"/>
          <w:szCs w:val="24"/>
          <w:u w:val="single"/>
        </w:rPr>
        <w:t xml:space="preserve">ethnicities </w:t>
      </w:r>
    </w:p>
    <w:p w14:paraId="75901A75" w14:textId="4C64C556" w:rsidR="00052CE9" w:rsidRDefault="00052CE9" w:rsidP="00542D20">
      <w:pPr>
        <w:spacing w:after="0" w:line="276" w:lineRule="auto"/>
        <w:jc w:val="both"/>
        <w:rPr>
          <w:rFonts w:ascii="Arial" w:hAnsi="Arial" w:cs="Arial"/>
          <w:sz w:val="24"/>
          <w:szCs w:val="24"/>
        </w:rPr>
      </w:pPr>
      <w:hyperlink r:id="rId18">
        <w:r w:rsidRPr="003D0DB0">
          <w:rPr>
            <w:rStyle w:val="Hyperlink"/>
            <w:rFonts w:ascii="Arial" w:hAnsi="Arial" w:cs="Arial"/>
            <w:sz w:val="24"/>
            <w:szCs w:val="24"/>
          </w:rPr>
          <w:t>Research by Professor Maria Sobolewska and Dr Andrew Barclay</w:t>
        </w:r>
      </w:hyperlink>
      <w:r w:rsidRPr="003D0DB0">
        <w:rPr>
          <w:rFonts w:ascii="Arial" w:hAnsi="Arial" w:cs="Arial"/>
          <w:sz w:val="24"/>
          <w:szCs w:val="24"/>
        </w:rPr>
        <w:t xml:space="preserve"> for the UK Democracy Fund suggests that for racialised and minoritised ethnicity voters, registration is the main </w:t>
      </w:r>
      <w:r w:rsidRPr="5BC759C4">
        <w:rPr>
          <w:rFonts w:ascii="Arial" w:hAnsi="Arial" w:cs="Arial"/>
          <w:sz w:val="24"/>
          <w:szCs w:val="24"/>
        </w:rPr>
        <w:t>barrier</w:t>
      </w:r>
      <w:r w:rsidRPr="003D0DB0">
        <w:rPr>
          <w:rFonts w:ascii="Arial" w:hAnsi="Arial" w:cs="Arial"/>
          <w:sz w:val="24"/>
          <w:szCs w:val="24"/>
        </w:rPr>
        <w:t xml:space="preserve"> for democratic participation, as “once non-White ethnic minority voters are registered, the turnout gaps are smaller”. </w:t>
      </w:r>
    </w:p>
    <w:p w14:paraId="50F35016" w14:textId="77777777" w:rsidR="00217FC5" w:rsidRPr="003D0DB0" w:rsidRDefault="00217FC5" w:rsidP="00542D20">
      <w:pPr>
        <w:spacing w:after="0" w:line="276" w:lineRule="auto"/>
        <w:jc w:val="both"/>
        <w:rPr>
          <w:rFonts w:ascii="Arial" w:hAnsi="Arial" w:cs="Arial"/>
          <w:sz w:val="24"/>
          <w:szCs w:val="24"/>
        </w:rPr>
      </w:pPr>
    </w:p>
    <w:p w14:paraId="345400B4" w14:textId="112C51AE" w:rsidR="00052CE9" w:rsidRDefault="00052CE9" w:rsidP="00542D20">
      <w:pPr>
        <w:spacing w:after="0" w:line="276" w:lineRule="auto"/>
        <w:jc w:val="both"/>
        <w:rPr>
          <w:rFonts w:ascii="Arial" w:eastAsia="Arial" w:hAnsi="Arial" w:cs="Arial"/>
          <w:sz w:val="24"/>
          <w:szCs w:val="24"/>
        </w:rPr>
      </w:pPr>
      <w:r w:rsidRPr="003D0DB0">
        <w:rPr>
          <w:rFonts w:ascii="Arial" w:eastAsia="Arial" w:hAnsi="Arial" w:cs="Arial"/>
          <w:sz w:val="24"/>
          <w:szCs w:val="24"/>
        </w:rPr>
        <w:t xml:space="preserve">For the 2024 </w:t>
      </w:r>
      <w:r w:rsidRPr="7CF73DA4">
        <w:rPr>
          <w:rFonts w:ascii="Arial" w:eastAsia="Arial" w:hAnsi="Arial" w:cs="Arial"/>
          <w:sz w:val="24"/>
          <w:szCs w:val="24"/>
        </w:rPr>
        <w:t>general e</w:t>
      </w:r>
      <w:r w:rsidRPr="003D0DB0">
        <w:rPr>
          <w:rFonts w:ascii="Arial" w:eastAsia="Arial" w:hAnsi="Arial" w:cs="Arial"/>
          <w:sz w:val="24"/>
          <w:szCs w:val="24"/>
        </w:rPr>
        <w:t xml:space="preserve">lection, </w:t>
      </w:r>
      <w:r>
        <w:rPr>
          <w:rFonts w:ascii="Arial" w:eastAsia="Arial" w:hAnsi="Arial" w:cs="Arial"/>
          <w:sz w:val="24"/>
          <w:szCs w:val="24"/>
        </w:rPr>
        <w:t>t</w:t>
      </w:r>
      <w:r w:rsidRPr="003D0DB0">
        <w:rPr>
          <w:rFonts w:ascii="Arial" w:eastAsia="Arial" w:hAnsi="Arial" w:cs="Arial"/>
          <w:sz w:val="24"/>
          <w:szCs w:val="24"/>
        </w:rPr>
        <w:t>he UK Democracy Fund made grants to three organisations to run small</w:t>
      </w:r>
      <w:r>
        <w:rPr>
          <w:rFonts w:ascii="Arial" w:eastAsia="Arial" w:hAnsi="Arial" w:cs="Arial"/>
          <w:sz w:val="24"/>
          <w:szCs w:val="24"/>
        </w:rPr>
        <w:t>-</w:t>
      </w:r>
      <w:r w:rsidRPr="003D0DB0">
        <w:rPr>
          <w:rFonts w:ascii="Arial" w:eastAsia="Arial" w:hAnsi="Arial" w:cs="Arial"/>
          <w:sz w:val="24"/>
          <w:szCs w:val="24"/>
        </w:rPr>
        <w:t>scale pilot projects to test registration techniques focused on Black potential voters. These pilots were designed and delivered by The Agency (Battersea Arts Centre)</w:t>
      </w:r>
      <w:r>
        <w:rPr>
          <w:rFonts w:ascii="Arial" w:eastAsia="Arial" w:hAnsi="Arial" w:cs="Arial"/>
          <w:sz w:val="24"/>
          <w:szCs w:val="24"/>
        </w:rPr>
        <w:t>,</w:t>
      </w:r>
      <w:r w:rsidRPr="003D0DB0">
        <w:rPr>
          <w:rFonts w:ascii="Arial" w:eastAsia="Arial" w:hAnsi="Arial" w:cs="Arial"/>
          <w:sz w:val="24"/>
          <w:szCs w:val="24"/>
        </w:rPr>
        <w:t xml:space="preserve"> Carib Eats</w:t>
      </w:r>
      <w:r>
        <w:rPr>
          <w:rFonts w:ascii="Arial" w:eastAsia="Arial" w:hAnsi="Arial" w:cs="Arial"/>
          <w:sz w:val="24"/>
          <w:szCs w:val="24"/>
        </w:rPr>
        <w:t>,</w:t>
      </w:r>
      <w:r w:rsidRPr="003D0DB0">
        <w:rPr>
          <w:rFonts w:ascii="Arial" w:eastAsia="Arial" w:hAnsi="Arial" w:cs="Arial"/>
          <w:sz w:val="24"/>
          <w:szCs w:val="24"/>
        </w:rPr>
        <w:t xml:space="preserve"> and Skate Cabal</w:t>
      </w:r>
      <w:r>
        <w:rPr>
          <w:rFonts w:ascii="Arial" w:eastAsia="Arial" w:hAnsi="Arial" w:cs="Arial"/>
          <w:sz w:val="24"/>
          <w:szCs w:val="24"/>
        </w:rPr>
        <w:t>,</w:t>
      </w:r>
      <w:r w:rsidRPr="003D0DB0">
        <w:rPr>
          <w:rFonts w:ascii="Arial" w:eastAsia="Arial" w:hAnsi="Arial" w:cs="Arial"/>
          <w:sz w:val="24"/>
          <w:szCs w:val="24"/>
        </w:rPr>
        <w:t xml:space="preserve"> and have provided rich insight into </w:t>
      </w:r>
      <w:r w:rsidRPr="3EC726FD">
        <w:rPr>
          <w:rFonts w:ascii="Arial" w:eastAsia="Arial" w:hAnsi="Arial" w:cs="Arial"/>
          <w:sz w:val="24"/>
          <w:szCs w:val="24"/>
        </w:rPr>
        <w:t>registering</w:t>
      </w:r>
      <w:r w:rsidRPr="003D0DB0">
        <w:rPr>
          <w:rFonts w:ascii="Arial" w:eastAsia="Arial" w:hAnsi="Arial" w:cs="Arial"/>
          <w:sz w:val="24"/>
          <w:szCs w:val="24"/>
        </w:rPr>
        <w:t xml:space="preserve"> different parts of the Black community. The three grantees found that the most significant barriers were a lack of understanding of the registration process, </w:t>
      </w:r>
      <w:r w:rsidRPr="23347C32">
        <w:rPr>
          <w:rFonts w:ascii="Arial" w:eastAsia="Arial" w:hAnsi="Arial" w:cs="Arial"/>
          <w:sz w:val="24"/>
          <w:szCs w:val="24"/>
        </w:rPr>
        <w:t>distrust</w:t>
      </w:r>
      <w:r w:rsidRPr="003D0DB0">
        <w:rPr>
          <w:rFonts w:ascii="Arial" w:eastAsia="Arial" w:hAnsi="Arial" w:cs="Arial"/>
          <w:sz w:val="24"/>
          <w:szCs w:val="24"/>
        </w:rPr>
        <w:t xml:space="preserve"> due to perceived lack of political representation, and logistical challenges such as mobility or difficulty accessing postal voting.</w:t>
      </w:r>
    </w:p>
    <w:p w14:paraId="6C46399B" w14:textId="77777777" w:rsidR="00217FC5" w:rsidRDefault="00217FC5" w:rsidP="00542D20">
      <w:pPr>
        <w:spacing w:after="0" w:line="276" w:lineRule="auto"/>
        <w:jc w:val="both"/>
        <w:rPr>
          <w:rFonts w:ascii="Arial" w:eastAsia="Arial" w:hAnsi="Arial" w:cs="Arial"/>
          <w:sz w:val="24"/>
          <w:szCs w:val="24"/>
        </w:rPr>
      </w:pPr>
    </w:p>
    <w:p w14:paraId="15ABB928" w14:textId="77777777" w:rsidR="00052CE9" w:rsidRPr="003D0DB0" w:rsidRDefault="00052CE9" w:rsidP="00217FC5">
      <w:pPr>
        <w:spacing w:after="120" w:line="276" w:lineRule="auto"/>
        <w:jc w:val="both"/>
        <w:rPr>
          <w:rFonts w:ascii="Arial" w:hAnsi="Arial" w:cs="Arial"/>
          <w:sz w:val="24"/>
          <w:szCs w:val="24"/>
          <w:u w:val="single"/>
        </w:rPr>
      </w:pPr>
      <w:r w:rsidRPr="003D0DB0">
        <w:rPr>
          <w:rFonts w:ascii="Arial" w:hAnsi="Arial" w:cs="Arial"/>
          <w:sz w:val="24"/>
          <w:szCs w:val="24"/>
          <w:u w:val="single"/>
        </w:rPr>
        <w:t>People who rent their homes from a private landlord</w:t>
      </w:r>
    </w:p>
    <w:p w14:paraId="77EAFD1C" w14:textId="7C1DC079" w:rsidR="00052CE9" w:rsidRDefault="00052CE9" w:rsidP="00542D20">
      <w:pPr>
        <w:spacing w:after="0" w:line="276" w:lineRule="auto"/>
        <w:jc w:val="both"/>
        <w:rPr>
          <w:rFonts w:ascii="Arial" w:hAnsi="Arial" w:cs="Arial"/>
          <w:sz w:val="24"/>
          <w:szCs w:val="24"/>
        </w:rPr>
      </w:pPr>
      <w:r w:rsidRPr="4B41178C">
        <w:rPr>
          <w:rFonts w:ascii="Arial" w:hAnsi="Arial" w:cs="Arial"/>
          <w:sz w:val="24"/>
          <w:szCs w:val="24"/>
        </w:rPr>
        <w:t>For those who rent their homes privately</w:t>
      </w:r>
      <w:r>
        <w:rPr>
          <w:rFonts w:ascii="Arial" w:hAnsi="Arial" w:cs="Arial"/>
          <w:sz w:val="24"/>
          <w:szCs w:val="24"/>
        </w:rPr>
        <w:t>,</w:t>
      </w:r>
      <w:r w:rsidRPr="4B41178C">
        <w:rPr>
          <w:rFonts w:ascii="Arial" w:hAnsi="Arial" w:cs="Arial"/>
          <w:sz w:val="24"/>
          <w:szCs w:val="24"/>
        </w:rPr>
        <w:t xml:space="preserve"> the challenge of manual registration each time they move is clear. </w:t>
      </w:r>
      <w:hyperlink r:id="rId19" w:history="1">
        <w:r w:rsidRPr="004C6FCC">
          <w:rPr>
            <w:rStyle w:val="Hyperlink"/>
            <w:rFonts w:ascii="Arial" w:hAnsi="Arial" w:cs="Arial"/>
            <w:sz w:val="24"/>
            <w:szCs w:val="24"/>
          </w:rPr>
          <w:t>Electoral Commission data</w:t>
        </w:r>
      </w:hyperlink>
      <w:r w:rsidRPr="4B41178C">
        <w:rPr>
          <w:rFonts w:ascii="Arial" w:hAnsi="Arial" w:cs="Arial"/>
          <w:sz w:val="24"/>
          <w:szCs w:val="24"/>
        </w:rPr>
        <w:t xml:space="preserve"> shows that those who have lived in their home for less than a year are registered at only 39%, compared to 95% for those who have lived in their home 16 years or more. </w:t>
      </w:r>
      <w:r w:rsidR="001274AF">
        <w:rPr>
          <w:rFonts w:ascii="Arial" w:hAnsi="Arial" w:cs="Arial"/>
          <w:sz w:val="24"/>
          <w:szCs w:val="24"/>
        </w:rPr>
        <w:t xml:space="preserve">This means that </w:t>
      </w:r>
      <w:r w:rsidRPr="4B41178C">
        <w:rPr>
          <w:rFonts w:ascii="Arial" w:hAnsi="Arial" w:cs="Arial"/>
          <w:sz w:val="24"/>
          <w:szCs w:val="24"/>
        </w:rPr>
        <w:t>those who own their home and are settled</w:t>
      </w:r>
      <w:r w:rsidR="001274AF">
        <w:rPr>
          <w:rFonts w:ascii="Arial" w:hAnsi="Arial" w:cs="Arial"/>
          <w:sz w:val="24"/>
          <w:szCs w:val="24"/>
        </w:rPr>
        <w:t>,</w:t>
      </w:r>
      <w:r w:rsidRPr="4B41178C">
        <w:rPr>
          <w:rFonts w:ascii="Arial" w:hAnsi="Arial" w:cs="Arial"/>
          <w:sz w:val="24"/>
          <w:szCs w:val="24"/>
        </w:rPr>
        <w:t xml:space="preserve"> are on the register for the long term, as they have no need to re-register unless the ERO is notified of a change. </w:t>
      </w:r>
    </w:p>
    <w:p w14:paraId="3526BF80" w14:textId="77777777" w:rsidR="00217FC5" w:rsidRPr="003D0DB0" w:rsidRDefault="00217FC5" w:rsidP="00542D20">
      <w:pPr>
        <w:spacing w:after="0" w:line="276" w:lineRule="auto"/>
        <w:jc w:val="both"/>
        <w:rPr>
          <w:rFonts w:ascii="Arial" w:hAnsi="Arial" w:cs="Arial"/>
          <w:sz w:val="24"/>
          <w:szCs w:val="24"/>
        </w:rPr>
      </w:pPr>
    </w:p>
    <w:p w14:paraId="0CFD0340" w14:textId="1C6DE05D" w:rsidR="00052CE9" w:rsidRDefault="00052CE9" w:rsidP="00542D20">
      <w:pPr>
        <w:spacing w:after="0" w:line="276" w:lineRule="auto"/>
        <w:jc w:val="both"/>
        <w:rPr>
          <w:rFonts w:ascii="Arial" w:hAnsi="Arial" w:cs="Arial"/>
          <w:sz w:val="24"/>
          <w:szCs w:val="24"/>
        </w:rPr>
      </w:pPr>
      <w:r w:rsidRPr="4B41178C">
        <w:rPr>
          <w:rFonts w:ascii="Arial" w:hAnsi="Arial" w:cs="Arial"/>
          <w:sz w:val="24"/>
          <w:szCs w:val="24"/>
        </w:rPr>
        <w:lastRenderedPageBreak/>
        <w:t xml:space="preserve">The large and growing </w:t>
      </w:r>
      <w:r w:rsidRPr="6D229E43">
        <w:rPr>
          <w:rFonts w:ascii="Arial" w:hAnsi="Arial" w:cs="Arial"/>
          <w:sz w:val="24"/>
          <w:szCs w:val="24"/>
        </w:rPr>
        <w:t xml:space="preserve">number of </w:t>
      </w:r>
      <w:r w:rsidRPr="4B41178C">
        <w:rPr>
          <w:rFonts w:ascii="Arial" w:hAnsi="Arial" w:cs="Arial"/>
          <w:sz w:val="24"/>
          <w:szCs w:val="24"/>
        </w:rPr>
        <w:t xml:space="preserve">private </w:t>
      </w:r>
      <w:r w:rsidRPr="6D229E43">
        <w:rPr>
          <w:rFonts w:ascii="Arial" w:hAnsi="Arial" w:cs="Arial"/>
          <w:sz w:val="24"/>
          <w:szCs w:val="24"/>
        </w:rPr>
        <w:t>renters</w:t>
      </w:r>
      <w:r w:rsidRPr="4B41178C">
        <w:rPr>
          <w:rFonts w:ascii="Arial" w:hAnsi="Arial" w:cs="Arial"/>
          <w:sz w:val="24"/>
          <w:szCs w:val="24"/>
        </w:rPr>
        <w:t xml:space="preserve">, who often move home more frequently, are much less likely to be </w:t>
      </w:r>
      <w:r w:rsidRPr="134CBF30">
        <w:rPr>
          <w:rFonts w:ascii="Arial" w:hAnsi="Arial" w:cs="Arial"/>
          <w:sz w:val="24"/>
          <w:szCs w:val="24"/>
        </w:rPr>
        <w:t>registered</w:t>
      </w:r>
      <w:r w:rsidRPr="631313AD">
        <w:rPr>
          <w:rFonts w:ascii="Arial" w:hAnsi="Arial" w:cs="Arial"/>
          <w:sz w:val="24"/>
          <w:szCs w:val="24"/>
        </w:rPr>
        <w:t xml:space="preserve"> </w:t>
      </w:r>
      <w:r w:rsidRPr="7E61E568">
        <w:rPr>
          <w:rFonts w:ascii="Arial" w:hAnsi="Arial" w:cs="Arial"/>
          <w:sz w:val="24"/>
          <w:szCs w:val="24"/>
        </w:rPr>
        <w:t xml:space="preserve">and able to </w:t>
      </w:r>
      <w:r w:rsidRPr="315FA4B8">
        <w:rPr>
          <w:rFonts w:ascii="Arial" w:hAnsi="Arial" w:cs="Arial"/>
          <w:sz w:val="24"/>
          <w:szCs w:val="24"/>
        </w:rPr>
        <w:t>vote</w:t>
      </w:r>
      <w:r w:rsidRPr="7E61E568">
        <w:rPr>
          <w:rFonts w:ascii="Arial" w:hAnsi="Arial" w:cs="Arial"/>
          <w:sz w:val="24"/>
          <w:szCs w:val="24"/>
        </w:rPr>
        <w:t xml:space="preserve">. </w:t>
      </w:r>
      <w:hyperlink r:id="rId20" w:history="1">
        <w:r w:rsidRPr="004435E7">
          <w:rPr>
            <w:rStyle w:val="Hyperlink"/>
            <w:rFonts w:ascii="Arial" w:hAnsi="Arial" w:cs="Arial"/>
            <w:sz w:val="24"/>
            <w:szCs w:val="24"/>
          </w:rPr>
          <w:t>Generation Rent report</w:t>
        </w:r>
      </w:hyperlink>
      <w:r w:rsidRPr="003D0DB0">
        <w:rPr>
          <w:rFonts w:ascii="Arial" w:hAnsi="Arial" w:cs="Arial"/>
          <w:sz w:val="24"/>
          <w:szCs w:val="24"/>
        </w:rPr>
        <w:t xml:space="preserve"> that</w:t>
      </w:r>
      <w:r w:rsidR="001274AF">
        <w:rPr>
          <w:rFonts w:ascii="Arial" w:hAnsi="Arial" w:cs="Arial"/>
          <w:sz w:val="24"/>
          <w:szCs w:val="24"/>
        </w:rPr>
        <w:t>,</w:t>
      </w:r>
      <w:r w:rsidRPr="003D0DB0">
        <w:rPr>
          <w:rFonts w:ascii="Arial" w:hAnsi="Arial" w:cs="Arial"/>
          <w:sz w:val="24"/>
          <w:szCs w:val="24"/>
        </w:rPr>
        <w:t xml:space="preserve"> “The 2021 Census revealed that there were 4.8 million households renting in the private sector in England, 1.1 million more than there were in 2011. This was an increase of 29%, and the sector now comprises 20% of the population.”</w:t>
      </w:r>
    </w:p>
    <w:p w14:paraId="0C59316E" w14:textId="77777777" w:rsidR="00217FC5" w:rsidRPr="003D0DB0" w:rsidRDefault="00217FC5" w:rsidP="00542D20">
      <w:pPr>
        <w:spacing w:after="0" w:line="276" w:lineRule="auto"/>
        <w:jc w:val="both"/>
        <w:rPr>
          <w:rFonts w:ascii="Arial" w:hAnsi="Arial" w:cs="Arial"/>
          <w:sz w:val="24"/>
          <w:szCs w:val="24"/>
        </w:rPr>
      </w:pPr>
    </w:p>
    <w:p w14:paraId="61726D43" w14:textId="54CA04C1" w:rsidR="00052CE9" w:rsidRDefault="00052CE9" w:rsidP="00542D20">
      <w:pPr>
        <w:spacing w:after="0" w:line="276" w:lineRule="auto"/>
        <w:jc w:val="both"/>
        <w:rPr>
          <w:rFonts w:ascii="Arial" w:hAnsi="Arial" w:cs="Arial"/>
          <w:sz w:val="24"/>
          <w:szCs w:val="24"/>
        </w:rPr>
      </w:pPr>
      <w:r w:rsidRPr="00411EA6">
        <w:rPr>
          <w:rFonts w:ascii="Arial" w:hAnsi="Arial" w:cs="Arial"/>
          <w:sz w:val="24"/>
          <w:szCs w:val="24"/>
        </w:rPr>
        <w:t xml:space="preserve">The challenges outlined above would be significantly improved by </w:t>
      </w:r>
      <w:r>
        <w:rPr>
          <w:rFonts w:ascii="Arial" w:hAnsi="Arial" w:cs="Arial"/>
          <w:sz w:val="24"/>
          <w:szCs w:val="24"/>
        </w:rPr>
        <w:t>Automatic Voter Registration.</w:t>
      </w:r>
    </w:p>
    <w:p w14:paraId="65253801" w14:textId="77777777" w:rsidR="00217FC5" w:rsidRPr="00411EA6" w:rsidRDefault="00217FC5" w:rsidP="00542D20">
      <w:pPr>
        <w:spacing w:after="0" w:line="276" w:lineRule="auto"/>
        <w:jc w:val="both"/>
        <w:rPr>
          <w:rFonts w:ascii="Arial" w:hAnsi="Arial" w:cs="Arial"/>
          <w:sz w:val="24"/>
          <w:szCs w:val="24"/>
        </w:rPr>
      </w:pPr>
    </w:p>
    <w:p w14:paraId="7DD69A53" w14:textId="77777777" w:rsidR="00052CE9" w:rsidRPr="003D0DB0" w:rsidRDefault="00052CE9" w:rsidP="00217FC5">
      <w:pPr>
        <w:spacing w:after="120" w:line="276" w:lineRule="auto"/>
        <w:jc w:val="both"/>
        <w:rPr>
          <w:rFonts w:ascii="Arial" w:hAnsi="Arial" w:cs="Arial"/>
          <w:b/>
          <w:bCs/>
          <w:sz w:val="24"/>
          <w:szCs w:val="24"/>
          <w:lang w:val="en-US"/>
        </w:rPr>
      </w:pPr>
      <w:r w:rsidRPr="003D0DB0">
        <w:rPr>
          <w:rFonts w:ascii="Arial" w:hAnsi="Arial" w:cs="Arial"/>
          <w:b/>
          <w:bCs/>
          <w:sz w:val="24"/>
          <w:szCs w:val="24"/>
          <w:lang w:val="en-US"/>
        </w:rPr>
        <w:t xml:space="preserve">How the process affected </w:t>
      </w:r>
      <w:proofErr w:type="gramStart"/>
      <w:r w:rsidRPr="003D0DB0">
        <w:rPr>
          <w:rFonts w:ascii="Arial" w:hAnsi="Arial" w:cs="Arial"/>
          <w:b/>
          <w:bCs/>
          <w:sz w:val="24"/>
          <w:szCs w:val="24"/>
          <w:lang w:val="en-US"/>
        </w:rPr>
        <w:t xml:space="preserve">particular </w:t>
      </w:r>
      <w:r w:rsidRPr="67E3BF9F">
        <w:rPr>
          <w:rFonts w:ascii="Arial" w:hAnsi="Arial" w:cs="Arial"/>
          <w:b/>
          <w:bCs/>
          <w:sz w:val="24"/>
          <w:szCs w:val="24"/>
          <w:lang w:val="en-US"/>
        </w:rPr>
        <w:t>voter</w:t>
      </w:r>
      <w:proofErr w:type="gramEnd"/>
      <w:r w:rsidRPr="67E3BF9F">
        <w:rPr>
          <w:rFonts w:ascii="Arial" w:hAnsi="Arial" w:cs="Arial"/>
          <w:b/>
          <w:bCs/>
          <w:sz w:val="24"/>
          <w:szCs w:val="24"/>
          <w:lang w:val="en-US"/>
        </w:rPr>
        <w:t xml:space="preserve"> registration initiatives</w:t>
      </w:r>
      <w:r w:rsidRPr="003D0DB0">
        <w:rPr>
          <w:rFonts w:ascii="Arial" w:hAnsi="Arial" w:cs="Arial"/>
          <w:b/>
          <w:bCs/>
          <w:sz w:val="24"/>
          <w:szCs w:val="24"/>
          <w:lang w:val="en-US"/>
        </w:rPr>
        <w:t xml:space="preserve"> in 2024</w:t>
      </w:r>
    </w:p>
    <w:p w14:paraId="2CEB4D14" w14:textId="4FDDBC75" w:rsidR="00052CE9" w:rsidRDefault="00052CE9" w:rsidP="00542D20">
      <w:pPr>
        <w:spacing w:after="0" w:line="276" w:lineRule="auto"/>
        <w:jc w:val="both"/>
        <w:rPr>
          <w:rFonts w:ascii="Arial" w:eastAsia="Arial" w:hAnsi="Arial" w:cs="Arial"/>
          <w:sz w:val="24"/>
          <w:szCs w:val="24"/>
        </w:rPr>
      </w:pPr>
      <w:r w:rsidRPr="67E3BF9F">
        <w:rPr>
          <w:rFonts w:ascii="Arial" w:eastAsia="Arial" w:hAnsi="Arial" w:cs="Arial"/>
          <w:sz w:val="24"/>
          <w:szCs w:val="24"/>
        </w:rPr>
        <w:t>These are brief summaries</w:t>
      </w:r>
      <w:r w:rsidRPr="003D0DB0">
        <w:rPr>
          <w:rFonts w:ascii="Arial" w:eastAsia="Arial" w:hAnsi="Arial" w:cs="Arial"/>
          <w:sz w:val="24"/>
          <w:szCs w:val="24"/>
        </w:rPr>
        <w:t xml:space="preserve"> of some of the </w:t>
      </w:r>
      <w:r w:rsidRPr="67E3BF9F">
        <w:rPr>
          <w:rFonts w:ascii="Arial" w:eastAsia="Arial" w:hAnsi="Arial" w:cs="Arial"/>
          <w:sz w:val="24"/>
          <w:szCs w:val="24"/>
        </w:rPr>
        <w:t>initiatives</w:t>
      </w:r>
      <w:r w:rsidRPr="003D0DB0">
        <w:rPr>
          <w:rFonts w:ascii="Arial" w:eastAsia="Arial" w:hAnsi="Arial" w:cs="Arial"/>
          <w:sz w:val="24"/>
          <w:szCs w:val="24"/>
        </w:rPr>
        <w:t xml:space="preserve"> funded by the UK Democracy Fund for the 2024 </w:t>
      </w:r>
      <w:r w:rsidRPr="67E3BF9F">
        <w:rPr>
          <w:rFonts w:ascii="Arial" w:eastAsia="Arial" w:hAnsi="Arial" w:cs="Arial"/>
          <w:sz w:val="24"/>
          <w:szCs w:val="24"/>
        </w:rPr>
        <w:t>general e</w:t>
      </w:r>
      <w:r w:rsidRPr="003D0DB0">
        <w:rPr>
          <w:rFonts w:ascii="Arial" w:eastAsia="Arial" w:hAnsi="Arial" w:cs="Arial"/>
          <w:sz w:val="24"/>
          <w:szCs w:val="24"/>
        </w:rPr>
        <w:t xml:space="preserve">lection. More information can be made available </w:t>
      </w:r>
      <w:r w:rsidRPr="67E3BF9F">
        <w:rPr>
          <w:rFonts w:ascii="Arial" w:eastAsia="Arial" w:hAnsi="Arial" w:cs="Arial"/>
          <w:sz w:val="24"/>
          <w:szCs w:val="24"/>
        </w:rPr>
        <w:t xml:space="preserve">upon request. </w:t>
      </w:r>
    </w:p>
    <w:p w14:paraId="0893A1C2" w14:textId="77777777" w:rsidR="00217FC5" w:rsidRPr="003D0DB0" w:rsidRDefault="00217FC5" w:rsidP="00542D20">
      <w:pPr>
        <w:spacing w:after="0" w:line="276" w:lineRule="auto"/>
        <w:jc w:val="both"/>
        <w:rPr>
          <w:rFonts w:ascii="Arial" w:eastAsia="Arial" w:hAnsi="Arial" w:cs="Arial"/>
          <w:sz w:val="24"/>
          <w:szCs w:val="24"/>
        </w:rPr>
      </w:pPr>
    </w:p>
    <w:p w14:paraId="59F8B388" w14:textId="77777777" w:rsidR="00052CE9" w:rsidRPr="003D0DB0" w:rsidRDefault="00052CE9" w:rsidP="00217FC5">
      <w:pPr>
        <w:spacing w:after="120" w:line="276" w:lineRule="auto"/>
        <w:jc w:val="both"/>
        <w:rPr>
          <w:rFonts w:ascii="Arial" w:eastAsia="Arial" w:hAnsi="Arial" w:cs="Arial"/>
          <w:sz w:val="24"/>
          <w:szCs w:val="24"/>
          <w:u w:val="single"/>
        </w:rPr>
      </w:pPr>
      <w:r w:rsidRPr="003D0DB0">
        <w:rPr>
          <w:rFonts w:ascii="Arial" w:eastAsia="Arial" w:hAnsi="Arial" w:cs="Arial"/>
          <w:sz w:val="24"/>
          <w:szCs w:val="24"/>
          <w:u w:val="single"/>
        </w:rPr>
        <w:t>Auto-enrolment for university students</w:t>
      </w:r>
    </w:p>
    <w:p w14:paraId="350C5C3F" w14:textId="5FF1FC48" w:rsidR="00052CE9" w:rsidRDefault="00052CE9" w:rsidP="00542D20">
      <w:pPr>
        <w:spacing w:after="0" w:line="276" w:lineRule="auto"/>
        <w:jc w:val="both"/>
        <w:rPr>
          <w:rFonts w:ascii="Arial" w:eastAsia="Arial" w:hAnsi="Arial" w:cs="Arial"/>
          <w:sz w:val="24"/>
          <w:szCs w:val="24"/>
        </w:rPr>
      </w:pPr>
      <w:r>
        <w:rPr>
          <w:rFonts w:ascii="Arial" w:eastAsia="Arial" w:hAnsi="Arial" w:cs="Arial"/>
          <w:sz w:val="24"/>
          <w:szCs w:val="24"/>
        </w:rPr>
        <w:t xml:space="preserve">Young people of </w:t>
      </w:r>
      <w:r w:rsidRPr="67E3BF9F">
        <w:rPr>
          <w:rFonts w:ascii="Arial" w:eastAsia="Arial" w:hAnsi="Arial" w:cs="Arial"/>
          <w:sz w:val="24"/>
          <w:szCs w:val="24"/>
        </w:rPr>
        <w:t>university</w:t>
      </w:r>
      <w:r>
        <w:rPr>
          <w:rFonts w:ascii="Arial" w:eastAsia="Arial" w:hAnsi="Arial" w:cs="Arial"/>
          <w:sz w:val="24"/>
          <w:szCs w:val="24"/>
        </w:rPr>
        <w:t xml:space="preserve"> age are a highly under-registered demographic. </w:t>
      </w:r>
      <w:r w:rsidRPr="003D0DB0">
        <w:rPr>
          <w:rFonts w:ascii="Arial" w:eastAsia="Arial" w:hAnsi="Arial" w:cs="Arial"/>
          <w:sz w:val="24"/>
          <w:szCs w:val="24"/>
        </w:rPr>
        <w:t>The UK Democracy Fund funded</w:t>
      </w:r>
      <w:r w:rsidRPr="003D0DB0">
        <w:rPr>
          <w:rFonts w:ascii="Arial" w:eastAsia="Arial" w:hAnsi="Arial" w:cs="Arial"/>
          <w:b/>
          <w:bCs/>
          <w:sz w:val="24"/>
          <w:szCs w:val="24"/>
        </w:rPr>
        <w:t xml:space="preserve"> </w:t>
      </w:r>
      <w:r w:rsidRPr="003D0DB0">
        <w:rPr>
          <w:rFonts w:ascii="Arial" w:eastAsia="Arial" w:hAnsi="Arial" w:cs="Arial"/>
          <w:sz w:val="24"/>
          <w:szCs w:val="24"/>
        </w:rPr>
        <w:t xml:space="preserve">Purpose Union to support universities, further education colleges and EROs to work together to </w:t>
      </w:r>
      <w:r w:rsidRPr="67E3BF9F">
        <w:rPr>
          <w:rFonts w:ascii="Arial" w:eastAsia="Arial" w:hAnsi="Arial" w:cs="Arial"/>
          <w:sz w:val="24"/>
          <w:szCs w:val="24"/>
        </w:rPr>
        <w:t>put eligible</w:t>
      </w:r>
      <w:r w:rsidRPr="003D0DB0">
        <w:rPr>
          <w:rFonts w:ascii="Arial" w:eastAsia="Arial" w:hAnsi="Arial" w:cs="Arial"/>
          <w:sz w:val="24"/>
          <w:szCs w:val="24"/>
        </w:rPr>
        <w:t xml:space="preserve"> students onto the electoral roll through automation. Student </w:t>
      </w:r>
      <w:r>
        <w:rPr>
          <w:rFonts w:ascii="Arial" w:eastAsia="Arial" w:hAnsi="Arial" w:cs="Arial"/>
          <w:sz w:val="24"/>
          <w:szCs w:val="24"/>
        </w:rPr>
        <w:t>au</w:t>
      </w:r>
      <w:r w:rsidRPr="67E3BF9F">
        <w:rPr>
          <w:rFonts w:ascii="Arial" w:eastAsia="Arial" w:hAnsi="Arial" w:cs="Arial"/>
          <w:sz w:val="24"/>
          <w:szCs w:val="24"/>
        </w:rPr>
        <w:t>to</w:t>
      </w:r>
      <w:r w:rsidRPr="003D0DB0">
        <w:rPr>
          <w:rFonts w:ascii="Arial" w:eastAsia="Arial" w:hAnsi="Arial" w:cs="Arial"/>
          <w:sz w:val="24"/>
          <w:szCs w:val="24"/>
        </w:rPr>
        <w:t xml:space="preserve">-enrolment, first piloted by Sheffield University in 2016, </w:t>
      </w:r>
      <w:r w:rsidRPr="67E3BF9F">
        <w:rPr>
          <w:rFonts w:ascii="Arial" w:eastAsia="Arial" w:hAnsi="Arial" w:cs="Arial"/>
          <w:sz w:val="24"/>
          <w:szCs w:val="24"/>
        </w:rPr>
        <w:t>proved</w:t>
      </w:r>
      <w:r w:rsidRPr="001274AF">
        <w:rPr>
          <w:rFonts w:ascii="Arial" w:eastAsia="Arial" w:hAnsi="Arial" w:cs="Arial"/>
          <w:sz w:val="24"/>
          <w:szCs w:val="24"/>
        </w:rPr>
        <w:t xml:space="preserve"> </w:t>
      </w:r>
      <w:hyperlink r:id="rId21" w:history="1">
        <w:r w:rsidRPr="001274AF">
          <w:rPr>
            <w:rStyle w:val="Hyperlink"/>
            <w:rFonts w:ascii="Arial" w:eastAsia="Arial" w:hAnsi="Arial" w:cs="Arial"/>
            <w:sz w:val="24"/>
            <w:szCs w:val="24"/>
          </w:rPr>
          <w:t>to be an effective and efficient way</w:t>
        </w:r>
      </w:hyperlink>
      <w:r w:rsidRPr="003D0DB0">
        <w:rPr>
          <w:rFonts w:ascii="Arial" w:eastAsia="Arial" w:hAnsi="Arial" w:cs="Arial"/>
          <w:sz w:val="24"/>
          <w:szCs w:val="24"/>
        </w:rPr>
        <w:t xml:space="preserve"> to register large number</w:t>
      </w:r>
      <w:r w:rsidR="001274AF">
        <w:rPr>
          <w:rFonts w:ascii="Arial" w:eastAsia="Arial" w:hAnsi="Arial" w:cs="Arial"/>
          <w:sz w:val="24"/>
          <w:szCs w:val="24"/>
        </w:rPr>
        <w:t>s</w:t>
      </w:r>
      <w:r w:rsidRPr="003D0DB0">
        <w:rPr>
          <w:rFonts w:ascii="Arial" w:eastAsia="Arial" w:hAnsi="Arial" w:cs="Arial"/>
          <w:sz w:val="24"/>
          <w:szCs w:val="24"/>
        </w:rPr>
        <w:t xml:space="preserve"> of students</w:t>
      </w:r>
      <w:r w:rsidRPr="67E3BF9F">
        <w:rPr>
          <w:rFonts w:ascii="Arial" w:eastAsia="Arial" w:hAnsi="Arial" w:cs="Arial"/>
          <w:sz w:val="24"/>
          <w:szCs w:val="24"/>
        </w:rPr>
        <w:t>.</w:t>
      </w:r>
      <w:r w:rsidRPr="003D0DB0">
        <w:rPr>
          <w:rFonts w:ascii="Arial" w:eastAsia="Arial" w:hAnsi="Arial" w:cs="Arial"/>
          <w:sz w:val="24"/>
          <w:szCs w:val="24"/>
        </w:rPr>
        <w:t xml:space="preserve"> Since the 2017 </w:t>
      </w:r>
      <w:hyperlink r:id="rId22">
        <w:r w:rsidRPr="003D0DB0">
          <w:rPr>
            <w:rStyle w:val="Hyperlink"/>
            <w:rFonts w:ascii="Arial" w:eastAsia="Arial" w:hAnsi="Arial" w:cs="Arial"/>
            <w:sz w:val="24"/>
            <w:szCs w:val="24"/>
          </w:rPr>
          <w:t>Higher Education and Research Act</w:t>
        </w:r>
      </w:hyperlink>
      <w:r>
        <w:rPr>
          <w:rStyle w:val="Hyperlink"/>
          <w:rFonts w:ascii="Arial" w:eastAsia="Arial" w:hAnsi="Arial" w:cs="Arial"/>
          <w:sz w:val="24"/>
          <w:szCs w:val="24"/>
        </w:rPr>
        <w:t>,</w:t>
      </w:r>
      <w:r w:rsidRPr="003D0DB0">
        <w:rPr>
          <w:rFonts w:ascii="Arial" w:eastAsia="Arial" w:hAnsi="Arial" w:cs="Arial"/>
          <w:sz w:val="24"/>
          <w:szCs w:val="24"/>
        </w:rPr>
        <w:t xml:space="preserve"> </w:t>
      </w:r>
      <w:r w:rsidRPr="67E3BF9F">
        <w:rPr>
          <w:rFonts w:ascii="Arial" w:eastAsia="Arial" w:hAnsi="Arial" w:cs="Arial"/>
          <w:sz w:val="24"/>
          <w:szCs w:val="24"/>
        </w:rPr>
        <w:t>u</w:t>
      </w:r>
      <w:r w:rsidRPr="003D0DB0">
        <w:rPr>
          <w:rFonts w:ascii="Arial" w:eastAsia="Arial" w:hAnsi="Arial" w:cs="Arial"/>
          <w:sz w:val="24"/>
          <w:szCs w:val="24"/>
        </w:rPr>
        <w:t xml:space="preserve">niversities have been required to work with EROs to enable student registration. </w:t>
      </w:r>
    </w:p>
    <w:p w14:paraId="4240EBE6" w14:textId="77777777" w:rsidR="00217FC5" w:rsidRPr="003D0DB0" w:rsidRDefault="00217FC5" w:rsidP="00542D20">
      <w:pPr>
        <w:spacing w:after="0" w:line="276" w:lineRule="auto"/>
        <w:jc w:val="both"/>
        <w:rPr>
          <w:rFonts w:ascii="Arial" w:eastAsia="Arial" w:hAnsi="Arial" w:cs="Arial"/>
          <w:sz w:val="24"/>
          <w:szCs w:val="24"/>
        </w:rPr>
      </w:pPr>
    </w:p>
    <w:p w14:paraId="363BAFAF" w14:textId="4DFA2696" w:rsidR="00052CE9" w:rsidRDefault="00052CE9" w:rsidP="00542D20">
      <w:pPr>
        <w:spacing w:after="0" w:line="276" w:lineRule="auto"/>
        <w:jc w:val="both"/>
        <w:rPr>
          <w:rFonts w:ascii="Arial" w:eastAsia="Arial" w:hAnsi="Arial" w:cs="Arial"/>
          <w:color w:val="000000" w:themeColor="text1"/>
          <w:sz w:val="24"/>
          <w:szCs w:val="24"/>
        </w:rPr>
      </w:pPr>
      <w:r w:rsidRPr="003D0DB0">
        <w:rPr>
          <w:rFonts w:ascii="Arial" w:eastAsia="Arial" w:hAnsi="Arial" w:cs="Arial"/>
          <w:sz w:val="24"/>
          <w:szCs w:val="24"/>
        </w:rPr>
        <w:t xml:space="preserve">Purpose Union’s </w:t>
      </w:r>
      <w:hyperlink r:id="rId23">
        <w:r w:rsidRPr="003D0DB0">
          <w:rPr>
            <w:rStyle w:val="Hyperlink"/>
            <w:rFonts w:ascii="Arial" w:eastAsia="Arial" w:hAnsi="Arial" w:cs="Arial"/>
            <w:sz w:val="24"/>
            <w:szCs w:val="24"/>
          </w:rPr>
          <w:t>research shows</w:t>
        </w:r>
      </w:hyperlink>
      <w:r w:rsidRPr="003D0DB0">
        <w:rPr>
          <w:rFonts w:ascii="Arial" w:eastAsia="Arial" w:hAnsi="Arial" w:cs="Arial"/>
          <w:sz w:val="24"/>
          <w:szCs w:val="24"/>
        </w:rPr>
        <w:t xml:space="preserve"> relatively shallow engagement from universities, with the most common activity being the university simply providing a link to the government registration website. This is much less effective than auto-enrolment. </w:t>
      </w:r>
      <w:hyperlink r:id="rId24">
        <w:r w:rsidRPr="67E3BF9F">
          <w:rPr>
            <w:rStyle w:val="Hyperlink"/>
            <w:rFonts w:ascii="Arial" w:eastAsia="Arial" w:hAnsi="Arial" w:cs="Arial"/>
            <w:sz w:val="24"/>
            <w:szCs w:val="24"/>
          </w:rPr>
          <w:t>Data from the University of Nottingham</w:t>
        </w:r>
      </w:hyperlink>
      <w:r w:rsidRPr="003D0DB0">
        <w:rPr>
          <w:rFonts w:ascii="Arial" w:eastAsia="Arial" w:hAnsi="Arial" w:cs="Arial"/>
          <w:color w:val="000000" w:themeColor="text1"/>
          <w:sz w:val="24"/>
          <w:szCs w:val="24"/>
        </w:rPr>
        <w:t xml:space="preserve">, who implemented auto-enrolment in September 2023, saw registrations increase from under 1,000 previously to 23,000, representing 64% of all students. </w:t>
      </w:r>
      <w:r w:rsidRPr="67E3BF9F">
        <w:rPr>
          <w:rFonts w:ascii="Arial" w:eastAsia="Arial" w:hAnsi="Arial" w:cs="Arial"/>
          <w:color w:val="000000" w:themeColor="text1"/>
          <w:sz w:val="24"/>
          <w:szCs w:val="24"/>
        </w:rPr>
        <w:t xml:space="preserve">This tallies with previous </w:t>
      </w:r>
      <w:hyperlink r:id="rId25">
        <w:r w:rsidRPr="67E3BF9F">
          <w:rPr>
            <w:rStyle w:val="Hyperlink"/>
            <w:rFonts w:ascii="Arial" w:eastAsia="Arial" w:hAnsi="Arial" w:cs="Arial"/>
            <w:sz w:val="24"/>
            <w:szCs w:val="24"/>
          </w:rPr>
          <w:t>data from Sheffield</w:t>
        </w:r>
        <w:r>
          <w:rPr>
            <w:rStyle w:val="Hyperlink"/>
            <w:rFonts w:ascii="Arial" w:eastAsia="Arial" w:hAnsi="Arial" w:cs="Arial"/>
            <w:sz w:val="24"/>
            <w:szCs w:val="24"/>
          </w:rPr>
          <w:t xml:space="preserve"> U</w:t>
        </w:r>
        <w:r w:rsidRPr="67E3BF9F">
          <w:rPr>
            <w:rStyle w:val="Hyperlink"/>
            <w:rFonts w:ascii="Arial" w:eastAsia="Arial" w:hAnsi="Arial" w:cs="Arial"/>
            <w:sz w:val="24"/>
            <w:szCs w:val="24"/>
          </w:rPr>
          <w:t>niversit</w:t>
        </w:r>
        <w:r>
          <w:rPr>
            <w:rStyle w:val="Hyperlink"/>
            <w:rFonts w:ascii="Arial" w:eastAsia="Arial" w:hAnsi="Arial" w:cs="Arial"/>
            <w:sz w:val="24"/>
            <w:szCs w:val="24"/>
          </w:rPr>
          <w:t>y</w:t>
        </w:r>
      </w:hyperlink>
      <w:r w:rsidRPr="67E3BF9F">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which saw 76% enrolment after piloting AVR (compared to 13% at similar-sized </w:t>
      </w:r>
      <w:r w:rsidR="00217FC5">
        <w:rPr>
          <w:rFonts w:ascii="Arial" w:eastAsia="Arial" w:hAnsi="Arial" w:cs="Arial"/>
          <w:color w:val="000000" w:themeColor="text1"/>
          <w:sz w:val="24"/>
          <w:szCs w:val="24"/>
        </w:rPr>
        <w:t>u</w:t>
      </w:r>
      <w:r>
        <w:rPr>
          <w:rFonts w:ascii="Arial" w:eastAsia="Arial" w:hAnsi="Arial" w:cs="Arial"/>
          <w:color w:val="000000" w:themeColor="text1"/>
          <w:sz w:val="24"/>
          <w:szCs w:val="24"/>
        </w:rPr>
        <w:t>niversities).</w:t>
      </w:r>
    </w:p>
    <w:p w14:paraId="48D843B7" w14:textId="77777777" w:rsidR="00217FC5" w:rsidRDefault="00217FC5" w:rsidP="00542D20">
      <w:pPr>
        <w:spacing w:after="0" w:line="276" w:lineRule="auto"/>
        <w:jc w:val="both"/>
        <w:rPr>
          <w:rFonts w:ascii="Arial" w:eastAsia="Arial" w:hAnsi="Arial" w:cs="Arial"/>
          <w:color w:val="000000" w:themeColor="text1"/>
          <w:sz w:val="24"/>
          <w:szCs w:val="24"/>
        </w:rPr>
      </w:pPr>
    </w:p>
    <w:p w14:paraId="2ACF9B67" w14:textId="6168304B" w:rsidR="00052CE9" w:rsidRDefault="00052CE9" w:rsidP="00542D20">
      <w:pPr>
        <w:spacing w:after="0" w:line="276" w:lineRule="auto"/>
        <w:jc w:val="both"/>
        <w:rPr>
          <w:rFonts w:ascii="Arial" w:eastAsia="Arial" w:hAnsi="Arial" w:cs="Arial"/>
          <w:sz w:val="24"/>
          <w:szCs w:val="24"/>
        </w:rPr>
      </w:pPr>
      <w:r w:rsidRPr="003D0DB0">
        <w:rPr>
          <w:rFonts w:ascii="Arial" w:eastAsia="Arial" w:hAnsi="Arial" w:cs="Arial"/>
          <w:color w:val="000000" w:themeColor="text1"/>
          <w:sz w:val="24"/>
          <w:szCs w:val="24"/>
        </w:rPr>
        <w:t xml:space="preserve">Purpose Union developed comprehensive </w:t>
      </w:r>
      <w:hyperlink r:id="rId26" w:history="1">
        <w:r w:rsidRPr="67E3BF9F">
          <w:rPr>
            <w:rStyle w:val="Hyperlink"/>
            <w:rFonts w:ascii="Arial" w:eastAsia="Arial" w:hAnsi="Arial" w:cs="Arial"/>
            <w:sz w:val="24"/>
            <w:szCs w:val="24"/>
          </w:rPr>
          <w:t>guidance</w:t>
        </w:r>
      </w:hyperlink>
      <w:r w:rsidRPr="003D0DB0">
        <w:rPr>
          <w:rFonts w:ascii="Arial" w:eastAsia="Arial" w:hAnsi="Arial" w:cs="Arial"/>
          <w:color w:val="000000" w:themeColor="text1"/>
          <w:sz w:val="24"/>
          <w:szCs w:val="24"/>
        </w:rPr>
        <w:t>, including a template data</w:t>
      </w:r>
      <w:r w:rsidR="00217FC5">
        <w:rPr>
          <w:rFonts w:ascii="Arial" w:eastAsia="Arial" w:hAnsi="Arial" w:cs="Arial"/>
          <w:color w:val="000000" w:themeColor="text1"/>
          <w:sz w:val="24"/>
          <w:szCs w:val="24"/>
        </w:rPr>
        <w:t>-</w:t>
      </w:r>
      <w:r w:rsidRPr="003D0DB0">
        <w:rPr>
          <w:rFonts w:ascii="Arial" w:eastAsia="Arial" w:hAnsi="Arial" w:cs="Arial"/>
          <w:color w:val="000000" w:themeColor="text1"/>
          <w:sz w:val="24"/>
          <w:szCs w:val="24"/>
        </w:rPr>
        <w:t>sharing agreement</w:t>
      </w:r>
      <w:r w:rsidR="001274AF">
        <w:rPr>
          <w:rFonts w:ascii="Arial" w:eastAsia="Arial" w:hAnsi="Arial" w:cs="Arial"/>
          <w:color w:val="000000" w:themeColor="text1"/>
          <w:sz w:val="24"/>
          <w:szCs w:val="24"/>
        </w:rPr>
        <w:t>,</w:t>
      </w:r>
      <w:r w:rsidRPr="003D0DB0">
        <w:rPr>
          <w:rFonts w:ascii="Arial" w:eastAsia="Arial" w:hAnsi="Arial" w:cs="Arial"/>
          <w:color w:val="000000" w:themeColor="text1"/>
          <w:sz w:val="24"/>
          <w:szCs w:val="24"/>
        </w:rPr>
        <w:t xml:space="preserve"> to enable universities to work with Local Authorities. They received high levels of engagement from universities, election officials and relevant professional bodies. </w:t>
      </w:r>
      <w:r w:rsidRPr="003D0DB0">
        <w:rPr>
          <w:rFonts w:ascii="Arial" w:eastAsia="Arial" w:hAnsi="Arial" w:cs="Arial"/>
          <w:sz w:val="24"/>
          <w:szCs w:val="24"/>
        </w:rPr>
        <w:t xml:space="preserve">Educational institutions were largely very interested in bringing in auto-enrolment, but Purpose Union identified </w:t>
      </w:r>
      <w:proofErr w:type="gramStart"/>
      <w:r w:rsidRPr="003D0DB0">
        <w:rPr>
          <w:rFonts w:ascii="Arial" w:eastAsia="Arial" w:hAnsi="Arial" w:cs="Arial"/>
          <w:sz w:val="24"/>
          <w:szCs w:val="24"/>
        </w:rPr>
        <w:t>a number of</w:t>
      </w:r>
      <w:proofErr w:type="gramEnd"/>
      <w:r w:rsidRPr="003D0DB0">
        <w:rPr>
          <w:rFonts w:ascii="Arial" w:eastAsia="Arial" w:hAnsi="Arial" w:cs="Arial"/>
          <w:sz w:val="24"/>
          <w:szCs w:val="24"/>
        </w:rPr>
        <w:t xml:space="preserve"> barriers to its implementation. These included cost, staff resource and knowledge, the challenge of working with multiple EROs, and issues around data and software.</w:t>
      </w:r>
    </w:p>
    <w:p w14:paraId="29DA3175" w14:textId="77777777" w:rsidR="00217FC5" w:rsidRPr="003D0DB0" w:rsidRDefault="00217FC5" w:rsidP="00542D20">
      <w:pPr>
        <w:spacing w:after="0" w:line="276" w:lineRule="auto"/>
        <w:jc w:val="both"/>
        <w:rPr>
          <w:rFonts w:ascii="Arial" w:eastAsia="Arial" w:hAnsi="Arial" w:cs="Arial"/>
          <w:sz w:val="24"/>
          <w:szCs w:val="24"/>
        </w:rPr>
      </w:pPr>
    </w:p>
    <w:p w14:paraId="79897530" w14:textId="0E5ACB12" w:rsidR="00052CE9" w:rsidRDefault="00052CE9" w:rsidP="00542D20">
      <w:pPr>
        <w:spacing w:after="0" w:line="276" w:lineRule="auto"/>
        <w:jc w:val="both"/>
        <w:rPr>
          <w:rFonts w:ascii="Arial" w:eastAsia="Arial" w:hAnsi="Arial" w:cs="Arial"/>
          <w:color w:val="000000" w:themeColor="text1"/>
          <w:sz w:val="24"/>
          <w:szCs w:val="24"/>
        </w:rPr>
      </w:pPr>
      <w:r w:rsidRPr="003D0DB0">
        <w:rPr>
          <w:rFonts w:ascii="Arial" w:eastAsia="Arial" w:hAnsi="Arial" w:cs="Arial"/>
          <w:color w:val="000000" w:themeColor="text1"/>
          <w:sz w:val="24"/>
          <w:szCs w:val="24"/>
        </w:rPr>
        <w:t>Embedding auto-enrolment as a form of Assisted Registration</w:t>
      </w:r>
      <w:r w:rsidR="00517E11">
        <w:rPr>
          <w:rFonts w:ascii="Arial" w:eastAsia="Arial" w:hAnsi="Arial" w:cs="Arial"/>
          <w:color w:val="000000" w:themeColor="text1"/>
          <w:sz w:val="24"/>
          <w:szCs w:val="24"/>
        </w:rPr>
        <w:t>,</w:t>
      </w:r>
      <w:r w:rsidRPr="003D0DB0">
        <w:rPr>
          <w:rFonts w:ascii="Arial" w:eastAsia="Arial" w:hAnsi="Arial" w:cs="Arial"/>
          <w:color w:val="000000" w:themeColor="text1"/>
          <w:sz w:val="24"/>
          <w:szCs w:val="24"/>
        </w:rPr>
        <w:t xml:space="preserve"> through a technical solution which directly connects educational institutions to the government’s voter registration website/database</w:t>
      </w:r>
      <w:r w:rsidR="00517E11">
        <w:rPr>
          <w:rFonts w:ascii="Arial" w:eastAsia="Arial" w:hAnsi="Arial" w:cs="Arial"/>
          <w:color w:val="000000" w:themeColor="text1"/>
          <w:sz w:val="24"/>
          <w:szCs w:val="24"/>
        </w:rPr>
        <w:t>,</w:t>
      </w:r>
      <w:r w:rsidRPr="003D0DB0">
        <w:rPr>
          <w:rFonts w:ascii="Arial" w:eastAsia="Arial" w:hAnsi="Arial" w:cs="Arial"/>
          <w:color w:val="000000" w:themeColor="text1"/>
          <w:sz w:val="24"/>
          <w:szCs w:val="24"/>
        </w:rPr>
        <w:t xml:space="preserve"> would enable many more institutions to use it. Through an Application Programming Interface, secure software providers used by </w:t>
      </w:r>
      <w:r w:rsidRPr="67E3BF9F">
        <w:rPr>
          <w:rFonts w:ascii="Arial" w:eastAsia="Arial" w:hAnsi="Arial" w:cs="Arial"/>
          <w:color w:val="000000" w:themeColor="text1"/>
          <w:sz w:val="24"/>
          <w:szCs w:val="24"/>
        </w:rPr>
        <w:t>u</w:t>
      </w:r>
      <w:r w:rsidRPr="003D0DB0">
        <w:rPr>
          <w:rFonts w:ascii="Arial" w:eastAsia="Arial" w:hAnsi="Arial" w:cs="Arial"/>
          <w:color w:val="000000" w:themeColor="text1"/>
          <w:sz w:val="24"/>
          <w:szCs w:val="24"/>
        </w:rPr>
        <w:t xml:space="preserve">niversities </w:t>
      </w:r>
      <w:r w:rsidRPr="003D0DB0">
        <w:rPr>
          <w:rFonts w:ascii="Arial" w:eastAsia="Arial" w:hAnsi="Arial" w:cs="Arial"/>
          <w:color w:val="000000" w:themeColor="text1"/>
          <w:sz w:val="24"/>
          <w:szCs w:val="24"/>
        </w:rPr>
        <w:lastRenderedPageBreak/>
        <w:t xml:space="preserve">and </w:t>
      </w:r>
      <w:r w:rsidRPr="67E3BF9F">
        <w:rPr>
          <w:rFonts w:ascii="Arial" w:eastAsia="Arial" w:hAnsi="Arial" w:cs="Arial"/>
          <w:color w:val="000000" w:themeColor="text1"/>
          <w:sz w:val="24"/>
          <w:szCs w:val="24"/>
        </w:rPr>
        <w:t>c</w:t>
      </w:r>
      <w:r w:rsidRPr="003D0DB0">
        <w:rPr>
          <w:rFonts w:ascii="Arial" w:eastAsia="Arial" w:hAnsi="Arial" w:cs="Arial"/>
          <w:color w:val="000000" w:themeColor="text1"/>
          <w:sz w:val="24"/>
          <w:szCs w:val="24"/>
        </w:rPr>
        <w:t>olleges could share data directly with the Government’s registration database. EROs would then be able to access this data in the usual way. This streamlined process removes the additional resource and admin</w:t>
      </w:r>
      <w:r w:rsidR="00517E11">
        <w:rPr>
          <w:rFonts w:ascii="Arial" w:eastAsia="Arial" w:hAnsi="Arial" w:cs="Arial"/>
          <w:color w:val="000000" w:themeColor="text1"/>
          <w:sz w:val="24"/>
          <w:szCs w:val="24"/>
        </w:rPr>
        <w:t>istrative</w:t>
      </w:r>
      <w:r w:rsidRPr="003D0DB0">
        <w:rPr>
          <w:rFonts w:ascii="Arial" w:eastAsia="Arial" w:hAnsi="Arial" w:cs="Arial"/>
          <w:color w:val="000000" w:themeColor="text1"/>
          <w:sz w:val="24"/>
          <w:szCs w:val="24"/>
        </w:rPr>
        <w:t xml:space="preserve"> requirements for both institutions and EROs, requiring no data</w:t>
      </w:r>
      <w:r w:rsidR="00131399">
        <w:rPr>
          <w:rFonts w:ascii="Arial" w:eastAsia="Arial" w:hAnsi="Arial" w:cs="Arial"/>
          <w:color w:val="000000" w:themeColor="text1"/>
          <w:sz w:val="24"/>
          <w:szCs w:val="24"/>
        </w:rPr>
        <w:t>-</w:t>
      </w:r>
      <w:r w:rsidRPr="003D0DB0">
        <w:rPr>
          <w:rFonts w:ascii="Arial" w:eastAsia="Arial" w:hAnsi="Arial" w:cs="Arial"/>
          <w:color w:val="000000" w:themeColor="text1"/>
          <w:sz w:val="24"/>
          <w:szCs w:val="24"/>
        </w:rPr>
        <w:t xml:space="preserve">sharing agreements between the two. </w:t>
      </w:r>
      <w:r w:rsidRPr="67E3BF9F">
        <w:rPr>
          <w:rFonts w:ascii="Arial" w:eastAsia="Arial" w:hAnsi="Arial" w:cs="Arial"/>
          <w:color w:val="000000" w:themeColor="text1"/>
          <w:sz w:val="24"/>
          <w:szCs w:val="24"/>
        </w:rPr>
        <w:t>These</w:t>
      </w:r>
      <w:r w:rsidRPr="003D0DB0">
        <w:rPr>
          <w:rFonts w:ascii="Arial" w:eastAsia="Arial" w:hAnsi="Arial" w:cs="Arial"/>
          <w:color w:val="000000" w:themeColor="text1"/>
          <w:sz w:val="24"/>
          <w:szCs w:val="24"/>
        </w:rPr>
        <w:t xml:space="preserve"> verification requirements could mirror those used in the voter registration portal and be set up through an automatic process. </w:t>
      </w:r>
    </w:p>
    <w:p w14:paraId="782D4026" w14:textId="77777777" w:rsidR="00217FC5" w:rsidRDefault="00217FC5" w:rsidP="00542D20">
      <w:pPr>
        <w:spacing w:after="0" w:line="276" w:lineRule="auto"/>
        <w:jc w:val="both"/>
        <w:rPr>
          <w:rFonts w:ascii="Arial" w:eastAsia="Arial" w:hAnsi="Arial" w:cs="Arial"/>
          <w:color w:val="000000" w:themeColor="text1"/>
          <w:sz w:val="24"/>
          <w:szCs w:val="24"/>
        </w:rPr>
      </w:pPr>
    </w:p>
    <w:p w14:paraId="2961AA2D" w14:textId="77777777" w:rsidR="00052CE9" w:rsidRPr="004A43AD" w:rsidRDefault="00052CE9" w:rsidP="00217FC5">
      <w:pPr>
        <w:spacing w:after="120" w:line="276" w:lineRule="auto"/>
        <w:jc w:val="both"/>
        <w:rPr>
          <w:rFonts w:ascii="Arial" w:eastAsia="Arial" w:hAnsi="Arial" w:cs="Arial"/>
          <w:color w:val="000000" w:themeColor="text1"/>
          <w:sz w:val="24"/>
          <w:szCs w:val="24"/>
        </w:rPr>
      </w:pPr>
      <w:r>
        <w:rPr>
          <w:rFonts w:ascii="Arial" w:eastAsia="Arial" w:hAnsi="Arial" w:cs="Arial"/>
          <w:b/>
          <w:bCs/>
          <w:color w:val="000000" w:themeColor="text1"/>
          <w:sz w:val="24"/>
          <w:szCs w:val="24"/>
        </w:rPr>
        <w:t xml:space="preserve">Recommendation </w:t>
      </w:r>
    </w:p>
    <w:p w14:paraId="22CA3E04" w14:textId="272E4584" w:rsidR="00052CE9" w:rsidRPr="004A43AD" w:rsidRDefault="00052CE9" w:rsidP="00996386">
      <w:pPr>
        <w:pStyle w:val="ListParagraph"/>
        <w:numPr>
          <w:ilvl w:val="0"/>
          <w:numId w:val="11"/>
        </w:numPr>
        <w:spacing w:after="0" w:line="276" w:lineRule="auto"/>
        <w:ind w:right="521"/>
        <w:jc w:val="both"/>
        <w:rPr>
          <w:rFonts w:ascii="Arial" w:eastAsia="Arial" w:hAnsi="Arial" w:cs="Arial"/>
          <w:color w:val="000000" w:themeColor="text1"/>
          <w:sz w:val="24"/>
          <w:szCs w:val="24"/>
        </w:rPr>
      </w:pPr>
      <w:r w:rsidRPr="004A43AD">
        <w:rPr>
          <w:rFonts w:ascii="Arial" w:hAnsi="Arial" w:cs="Arial"/>
          <w:sz w:val="24"/>
          <w:szCs w:val="24"/>
        </w:rPr>
        <w:t xml:space="preserve">The Government should enable an Application Programming Interface to allow data sharing from </w:t>
      </w:r>
      <w:r w:rsidRPr="67E3BF9F">
        <w:rPr>
          <w:rFonts w:ascii="Arial" w:hAnsi="Arial" w:cs="Arial"/>
          <w:sz w:val="24"/>
          <w:szCs w:val="24"/>
        </w:rPr>
        <w:t>u</w:t>
      </w:r>
      <w:r w:rsidRPr="004A43AD">
        <w:rPr>
          <w:rFonts w:ascii="Arial" w:hAnsi="Arial" w:cs="Arial"/>
          <w:sz w:val="24"/>
          <w:szCs w:val="24"/>
        </w:rPr>
        <w:t xml:space="preserve">niversities and </w:t>
      </w:r>
      <w:r w:rsidRPr="67E3BF9F">
        <w:rPr>
          <w:rFonts w:ascii="Arial" w:hAnsi="Arial" w:cs="Arial"/>
          <w:sz w:val="24"/>
          <w:szCs w:val="24"/>
        </w:rPr>
        <w:t>c</w:t>
      </w:r>
      <w:r w:rsidRPr="004A43AD">
        <w:rPr>
          <w:rFonts w:ascii="Arial" w:hAnsi="Arial" w:cs="Arial"/>
          <w:sz w:val="24"/>
          <w:szCs w:val="24"/>
        </w:rPr>
        <w:t>olleges directly with the Government’s voter registration website</w:t>
      </w:r>
      <w:r>
        <w:rPr>
          <w:rFonts w:ascii="Arial" w:hAnsi="Arial" w:cs="Arial"/>
          <w:sz w:val="24"/>
          <w:szCs w:val="24"/>
        </w:rPr>
        <w:t xml:space="preserve">. This could be introduced as part of wider measures for Automatic and Assisted </w:t>
      </w:r>
      <w:r w:rsidR="00131399">
        <w:rPr>
          <w:rFonts w:ascii="Arial" w:hAnsi="Arial" w:cs="Arial"/>
          <w:sz w:val="24"/>
          <w:szCs w:val="24"/>
        </w:rPr>
        <w:t>Voter R</w:t>
      </w:r>
      <w:r w:rsidRPr="67E3BF9F">
        <w:rPr>
          <w:rFonts w:ascii="Arial" w:hAnsi="Arial" w:cs="Arial"/>
          <w:sz w:val="24"/>
          <w:szCs w:val="24"/>
        </w:rPr>
        <w:t>egistration</w:t>
      </w:r>
      <w:r w:rsidRPr="004A43AD">
        <w:rPr>
          <w:rFonts w:ascii="Arial" w:hAnsi="Arial" w:cs="Arial"/>
          <w:sz w:val="24"/>
          <w:szCs w:val="24"/>
        </w:rPr>
        <w:t xml:space="preserve">. </w:t>
      </w:r>
    </w:p>
    <w:p w14:paraId="38730646" w14:textId="77777777" w:rsidR="00217FC5" w:rsidRDefault="00217FC5" w:rsidP="00542D20">
      <w:pPr>
        <w:spacing w:after="0" w:line="276" w:lineRule="auto"/>
        <w:jc w:val="both"/>
        <w:rPr>
          <w:rFonts w:ascii="Arial" w:eastAsia="Arial" w:hAnsi="Arial" w:cs="Arial"/>
          <w:sz w:val="24"/>
          <w:szCs w:val="24"/>
          <w:u w:val="single"/>
        </w:rPr>
      </w:pPr>
    </w:p>
    <w:p w14:paraId="43B9E5BC" w14:textId="7B02E0B2" w:rsidR="00052CE9" w:rsidRPr="003D0DB0" w:rsidRDefault="00052CE9" w:rsidP="00217FC5">
      <w:pPr>
        <w:spacing w:after="120" w:line="276" w:lineRule="auto"/>
        <w:jc w:val="both"/>
        <w:rPr>
          <w:rFonts w:ascii="Arial" w:eastAsia="Arial" w:hAnsi="Arial" w:cs="Arial"/>
          <w:sz w:val="24"/>
          <w:szCs w:val="24"/>
          <w:u w:val="single"/>
        </w:rPr>
      </w:pPr>
      <w:r w:rsidRPr="003D0DB0">
        <w:rPr>
          <w:rFonts w:ascii="Arial" w:eastAsia="Arial" w:hAnsi="Arial" w:cs="Arial"/>
          <w:sz w:val="24"/>
          <w:szCs w:val="24"/>
          <w:u w:val="single"/>
        </w:rPr>
        <w:t>Digital campaigns</w:t>
      </w:r>
    </w:p>
    <w:p w14:paraId="4DAF45AC" w14:textId="6DCAD532" w:rsidR="00052CE9" w:rsidRDefault="00052CE9" w:rsidP="00542D20">
      <w:pPr>
        <w:spacing w:after="0" w:line="276" w:lineRule="auto"/>
        <w:jc w:val="both"/>
        <w:rPr>
          <w:rFonts w:ascii="Arial" w:eastAsia="Arial" w:hAnsi="Arial" w:cs="Arial"/>
          <w:color w:val="000000" w:themeColor="text1"/>
          <w:sz w:val="24"/>
          <w:szCs w:val="24"/>
        </w:rPr>
      </w:pPr>
      <w:r w:rsidRPr="003D0DB0">
        <w:rPr>
          <w:rFonts w:ascii="Arial" w:eastAsia="Arial" w:hAnsi="Arial" w:cs="Arial"/>
          <w:color w:val="000000" w:themeColor="text1"/>
          <w:sz w:val="24"/>
          <w:szCs w:val="24"/>
        </w:rPr>
        <w:t xml:space="preserve">For the 2024 </w:t>
      </w:r>
      <w:r w:rsidRPr="67E3BF9F">
        <w:rPr>
          <w:rFonts w:ascii="Arial" w:eastAsia="Arial" w:hAnsi="Arial" w:cs="Arial"/>
          <w:color w:val="000000" w:themeColor="text1"/>
          <w:sz w:val="24"/>
          <w:szCs w:val="24"/>
        </w:rPr>
        <w:t>general e</w:t>
      </w:r>
      <w:r w:rsidRPr="003D0DB0">
        <w:rPr>
          <w:rFonts w:ascii="Arial" w:eastAsia="Arial" w:hAnsi="Arial" w:cs="Arial"/>
          <w:color w:val="000000" w:themeColor="text1"/>
          <w:sz w:val="24"/>
          <w:szCs w:val="24"/>
        </w:rPr>
        <w:t>lection</w:t>
      </w:r>
      <w:r>
        <w:rPr>
          <w:rFonts w:ascii="Arial" w:eastAsia="Arial" w:hAnsi="Arial" w:cs="Arial"/>
          <w:color w:val="000000" w:themeColor="text1"/>
          <w:sz w:val="24"/>
          <w:szCs w:val="24"/>
        </w:rPr>
        <w:t>,</w:t>
      </w:r>
      <w:r w:rsidRPr="003D0DB0">
        <w:rPr>
          <w:rFonts w:ascii="Arial" w:eastAsia="Arial" w:hAnsi="Arial" w:cs="Arial"/>
          <w:color w:val="000000" w:themeColor="text1"/>
          <w:sz w:val="24"/>
          <w:szCs w:val="24"/>
        </w:rPr>
        <w:t xml:space="preserve"> the UK Democracy Fund supported two separate large</w:t>
      </w:r>
      <w:r>
        <w:rPr>
          <w:rFonts w:ascii="Arial" w:eastAsia="Arial" w:hAnsi="Arial" w:cs="Arial"/>
          <w:color w:val="000000" w:themeColor="text1"/>
          <w:sz w:val="24"/>
          <w:szCs w:val="24"/>
        </w:rPr>
        <w:t>-</w:t>
      </w:r>
      <w:r w:rsidRPr="003D0DB0">
        <w:rPr>
          <w:rFonts w:ascii="Arial" w:eastAsia="Arial" w:hAnsi="Arial" w:cs="Arial"/>
          <w:color w:val="000000" w:themeColor="text1"/>
          <w:sz w:val="24"/>
          <w:szCs w:val="24"/>
        </w:rPr>
        <w:t>scale, youth</w:t>
      </w:r>
      <w:r>
        <w:rPr>
          <w:rFonts w:ascii="Arial" w:eastAsia="Arial" w:hAnsi="Arial" w:cs="Arial"/>
          <w:color w:val="000000" w:themeColor="text1"/>
          <w:sz w:val="24"/>
          <w:szCs w:val="24"/>
        </w:rPr>
        <w:t>-</w:t>
      </w:r>
      <w:r w:rsidRPr="003D0DB0">
        <w:rPr>
          <w:rFonts w:ascii="Arial" w:eastAsia="Arial" w:hAnsi="Arial" w:cs="Arial"/>
          <w:color w:val="000000" w:themeColor="text1"/>
          <w:sz w:val="24"/>
          <w:szCs w:val="24"/>
        </w:rPr>
        <w:t>focused digital campaigns</w:t>
      </w:r>
      <w:r>
        <w:rPr>
          <w:rFonts w:ascii="Arial" w:eastAsia="Arial" w:hAnsi="Arial" w:cs="Arial"/>
          <w:color w:val="000000" w:themeColor="text1"/>
          <w:sz w:val="24"/>
          <w:szCs w:val="24"/>
        </w:rPr>
        <w:t>. These campaigns,</w:t>
      </w:r>
      <w:r w:rsidRPr="003D0DB0">
        <w:rPr>
          <w:rFonts w:ascii="Arial" w:eastAsia="Arial" w:hAnsi="Arial" w:cs="Arial"/>
          <w:color w:val="000000" w:themeColor="text1"/>
          <w:sz w:val="24"/>
          <w:szCs w:val="24"/>
        </w:rPr>
        <w:t xml:space="preserve"> delivered by Shout Out UK and My Life My Say, </w:t>
      </w:r>
      <w:r w:rsidRPr="79744634">
        <w:rPr>
          <w:rFonts w:ascii="Arial" w:eastAsia="Arial" w:hAnsi="Arial" w:cs="Arial"/>
          <w:color w:val="000000" w:themeColor="text1"/>
          <w:sz w:val="24"/>
          <w:szCs w:val="24"/>
        </w:rPr>
        <w:t>along with agency support</w:t>
      </w:r>
      <w:r>
        <w:rPr>
          <w:rFonts w:ascii="Arial" w:eastAsia="Arial" w:hAnsi="Arial" w:cs="Arial"/>
          <w:color w:val="000000" w:themeColor="text1"/>
          <w:sz w:val="24"/>
          <w:szCs w:val="24"/>
        </w:rPr>
        <w:t>, b</w:t>
      </w:r>
      <w:r w:rsidRPr="003D0DB0">
        <w:rPr>
          <w:rFonts w:ascii="Arial" w:eastAsia="Arial" w:hAnsi="Arial" w:cs="Arial"/>
          <w:color w:val="000000" w:themeColor="text1"/>
          <w:sz w:val="24"/>
          <w:szCs w:val="24"/>
        </w:rPr>
        <w:t xml:space="preserve">etween them delivered 974,608 click-throughs </w:t>
      </w:r>
      <w:r>
        <w:rPr>
          <w:rFonts w:ascii="Arial" w:eastAsia="Arial" w:hAnsi="Arial" w:cs="Arial"/>
          <w:color w:val="000000" w:themeColor="text1"/>
          <w:sz w:val="24"/>
          <w:szCs w:val="24"/>
        </w:rPr>
        <w:t xml:space="preserve">to </w:t>
      </w:r>
      <w:r w:rsidRPr="003D0DB0">
        <w:rPr>
          <w:rFonts w:ascii="Arial" w:eastAsia="Arial" w:hAnsi="Arial" w:cs="Arial"/>
          <w:color w:val="000000" w:themeColor="text1"/>
          <w:sz w:val="24"/>
          <w:szCs w:val="24"/>
        </w:rPr>
        <w:t xml:space="preserve">the </w:t>
      </w:r>
      <w:r>
        <w:rPr>
          <w:rFonts w:ascii="Arial" w:eastAsia="Arial" w:hAnsi="Arial" w:cs="Arial"/>
          <w:color w:val="000000" w:themeColor="text1"/>
          <w:sz w:val="24"/>
          <w:szCs w:val="24"/>
        </w:rPr>
        <w:t>Register to Vote</w:t>
      </w:r>
      <w:r w:rsidR="00542D20">
        <w:rPr>
          <w:rFonts w:ascii="Arial" w:eastAsia="Arial" w:hAnsi="Arial" w:cs="Arial"/>
          <w:color w:val="000000" w:themeColor="text1"/>
          <w:sz w:val="24"/>
          <w:szCs w:val="24"/>
        </w:rPr>
        <w:t xml:space="preserve"> </w:t>
      </w:r>
      <w:r w:rsidRPr="003D0DB0">
        <w:rPr>
          <w:rFonts w:ascii="Arial" w:eastAsia="Arial" w:hAnsi="Arial" w:cs="Arial"/>
          <w:color w:val="000000" w:themeColor="text1"/>
          <w:sz w:val="24"/>
          <w:szCs w:val="24"/>
        </w:rPr>
        <w:t xml:space="preserve">site. Adjusting to account for average application completion and rejection rates, we estimate these to have resulted in </w:t>
      </w:r>
      <w:r w:rsidRPr="003D0DB0">
        <w:rPr>
          <w:rFonts w:ascii="Arial" w:hAnsi="Arial" w:cs="Arial"/>
          <w:sz w:val="24"/>
          <w:szCs w:val="24"/>
        </w:rPr>
        <w:t>298,230</w:t>
      </w:r>
      <w:r w:rsidRPr="003D0DB0">
        <w:rPr>
          <w:rFonts w:ascii="Arial" w:eastAsia="Arial" w:hAnsi="Arial" w:cs="Arial"/>
          <w:color w:val="000000" w:themeColor="text1"/>
          <w:sz w:val="24"/>
          <w:szCs w:val="24"/>
        </w:rPr>
        <w:t xml:space="preserve"> additions to the electoral register. The campaigns used a mixture of paid </w:t>
      </w:r>
      <w:r w:rsidRPr="79744634">
        <w:rPr>
          <w:rFonts w:ascii="Arial" w:eastAsia="Arial" w:hAnsi="Arial" w:cs="Arial"/>
          <w:color w:val="000000" w:themeColor="text1"/>
          <w:sz w:val="24"/>
          <w:szCs w:val="24"/>
        </w:rPr>
        <w:t>digital ads</w:t>
      </w:r>
      <w:r w:rsidRPr="003D0DB0">
        <w:rPr>
          <w:rFonts w:ascii="Arial" w:eastAsia="Arial" w:hAnsi="Arial" w:cs="Arial"/>
          <w:color w:val="000000" w:themeColor="text1"/>
          <w:sz w:val="24"/>
          <w:szCs w:val="24"/>
        </w:rPr>
        <w:t xml:space="preserve">, </w:t>
      </w:r>
      <w:r w:rsidRPr="42830A32">
        <w:rPr>
          <w:rFonts w:ascii="Arial" w:eastAsia="Arial" w:hAnsi="Arial" w:cs="Arial"/>
          <w:color w:val="000000" w:themeColor="text1"/>
          <w:sz w:val="24"/>
          <w:szCs w:val="24"/>
        </w:rPr>
        <w:t xml:space="preserve">corporate and </w:t>
      </w:r>
      <w:r w:rsidRPr="5A64DC65">
        <w:rPr>
          <w:rFonts w:ascii="Arial" w:eastAsia="Arial" w:hAnsi="Arial" w:cs="Arial"/>
          <w:color w:val="000000" w:themeColor="text1"/>
          <w:sz w:val="24"/>
          <w:szCs w:val="24"/>
        </w:rPr>
        <w:t xml:space="preserve">CSO </w:t>
      </w:r>
      <w:r w:rsidRPr="42830A32">
        <w:rPr>
          <w:rFonts w:ascii="Arial" w:eastAsia="Arial" w:hAnsi="Arial" w:cs="Arial"/>
          <w:color w:val="000000" w:themeColor="text1"/>
          <w:sz w:val="24"/>
          <w:szCs w:val="24"/>
        </w:rPr>
        <w:t>partnerships</w:t>
      </w:r>
      <w:r w:rsidRPr="003D0DB0">
        <w:rPr>
          <w:rFonts w:ascii="Arial" w:eastAsia="Arial" w:hAnsi="Arial" w:cs="Arial"/>
          <w:color w:val="000000" w:themeColor="text1"/>
          <w:sz w:val="24"/>
          <w:szCs w:val="24"/>
        </w:rPr>
        <w:t xml:space="preserve"> and work with influencers. </w:t>
      </w:r>
      <w:r w:rsidR="005E0A53" w:rsidRPr="005E0A53">
        <w:rPr>
          <w:rFonts w:ascii="Arial" w:eastAsia="Arial" w:hAnsi="Arial" w:cs="Arial"/>
          <w:color w:val="000000" w:themeColor="text1"/>
          <w:sz w:val="24"/>
          <w:szCs w:val="24"/>
        </w:rPr>
        <w:t>S</w:t>
      </w:r>
      <w:r w:rsidR="00DD1CCA">
        <w:rPr>
          <w:rFonts w:ascii="Arial" w:eastAsia="Arial" w:hAnsi="Arial" w:cs="Arial"/>
          <w:color w:val="000000" w:themeColor="text1"/>
          <w:sz w:val="24"/>
          <w:szCs w:val="24"/>
        </w:rPr>
        <w:t xml:space="preserve">hout Out </w:t>
      </w:r>
      <w:r w:rsidR="005E0A53" w:rsidRPr="005E0A53">
        <w:rPr>
          <w:rFonts w:ascii="Arial" w:eastAsia="Arial" w:hAnsi="Arial" w:cs="Arial"/>
          <w:color w:val="000000" w:themeColor="text1"/>
          <w:sz w:val="24"/>
          <w:szCs w:val="24"/>
        </w:rPr>
        <w:t>UK focused on a data driven approach</w:t>
      </w:r>
      <w:r w:rsidR="005E0A53">
        <w:rPr>
          <w:rFonts w:ascii="Arial" w:eastAsia="Arial" w:hAnsi="Arial" w:cs="Arial"/>
          <w:color w:val="000000" w:themeColor="text1"/>
          <w:sz w:val="24"/>
          <w:szCs w:val="24"/>
        </w:rPr>
        <w:t xml:space="preserve">, </w:t>
      </w:r>
      <w:r w:rsidR="005E0A53" w:rsidRPr="005E0A53">
        <w:rPr>
          <w:rFonts w:ascii="Arial" w:eastAsia="Arial" w:hAnsi="Arial" w:cs="Arial"/>
          <w:color w:val="000000" w:themeColor="text1"/>
          <w:sz w:val="24"/>
          <w:szCs w:val="24"/>
        </w:rPr>
        <w:t>relying on hyper-targeting of hard to reach demographics.</w:t>
      </w:r>
      <w:r w:rsidR="005E0A53">
        <w:rPr>
          <w:rFonts w:ascii="Arial" w:eastAsia="Arial" w:hAnsi="Arial" w:cs="Arial"/>
          <w:color w:val="000000" w:themeColor="text1"/>
          <w:sz w:val="24"/>
          <w:szCs w:val="24"/>
        </w:rPr>
        <w:t xml:space="preserve"> </w:t>
      </w:r>
      <w:r w:rsidRPr="003D0DB0">
        <w:rPr>
          <w:rFonts w:ascii="Arial" w:eastAsia="Arial" w:hAnsi="Arial" w:cs="Arial"/>
          <w:color w:val="000000" w:themeColor="text1"/>
          <w:sz w:val="24"/>
          <w:szCs w:val="24"/>
        </w:rPr>
        <w:t xml:space="preserve">The </w:t>
      </w:r>
      <w:r w:rsidR="00131399">
        <w:rPr>
          <w:rFonts w:ascii="Arial" w:eastAsia="Arial" w:hAnsi="Arial" w:cs="Arial"/>
          <w:color w:val="000000" w:themeColor="text1"/>
          <w:sz w:val="24"/>
          <w:szCs w:val="24"/>
        </w:rPr>
        <w:t>‘</w:t>
      </w:r>
      <w:r w:rsidRPr="003D0DB0">
        <w:rPr>
          <w:rFonts w:ascii="Arial" w:eastAsia="Arial" w:hAnsi="Arial" w:cs="Arial"/>
          <w:color w:val="000000" w:themeColor="text1"/>
          <w:sz w:val="24"/>
          <w:szCs w:val="24"/>
        </w:rPr>
        <w:t>Give an X</w:t>
      </w:r>
      <w:r w:rsidR="00131399">
        <w:rPr>
          <w:rFonts w:ascii="Arial" w:eastAsia="Arial" w:hAnsi="Arial" w:cs="Arial"/>
          <w:color w:val="000000" w:themeColor="text1"/>
          <w:sz w:val="24"/>
          <w:szCs w:val="24"/>
        </w:rPr>
        <w:t>’</w:t>
      </w:r>
      <w:r w:rsidRPr="003D0DB0">
        <w:rPr>
          <w:rFonts w:ascii="Arial" w:eastAsia="Arial" w:hAnsi="Arial" w:cs="Arial"/>
          <w:color w:val="000000" w:themeColor="text1"/>
          <w:sz w:val="24"/>
          <w:szCs w:val="24"/>
        </w:rPr>
        <w:t xml:space="preserve"> campaign delivered by My Life My Say was highly visible and successfully brought in </w:t>
      </w:r>
      <w:proofErr w:type="gramStart"/>
      <w:r w:rsidRPr="003D0DB0">
        <w:rPr>
          <w:rFonts w:ascii="Arial" w:eastAsia="Arial" w:hAnsi="Arial" w:cs="Arial"/>
          <w:color w:val="000000" w:themeColor="text1"/>
          <w:sz w:val="24"/>
          <w:szCs w:val="24"/>
        </w:rPr>
        <w:t>a number of</w:t>
      </w:r>
      <w:proofErr w:type="gramEnd"/>
      <w:r w:rsidRPr="003D0DB0">
        <w:rPr>
          <w:rFonts w:ascii="Arial" w:eastAsia="Arial" w:hAnsi="Arial" w:cs="Arial"/>
          <w:color w:val="000000" w:themeColor="text1"/>
          <w:sz w:val="24"/>
          <w:szCs w:val="24"/>
        </w:rPr>
        <w:t xml:space="preserve"> high-profile brands with a large reach to young people such as Snapchat, Tinder, Glastonbury Festival and Deliveroo. </w:t>
      </w:r>
    </w:p>
    <w:p w14:paraId="76F19A07" w14:textId="77777777" w:rsidR="00217FC5" w:rsidRPr="003D0DB0" w:rsidRDefault="00217FC5" w:rsidP="00542D20">
      <w:pPr>
        <w:spacing w:after="0" w:line="276" w:lineRule="auto"/>
        <w:jc w:val="both"/>
        <w:rPr>
          <w:rFonts w:ascii="Arial" w:eastAsia="Arial" w:hAnsi="Arial" w:cs="Arial"/>
          <w:color w:val="000000" w:themeColor="text1"/>
          <w:sz w:val="24"/>
          <w:szCs w:val="24"/>
        </w:rPr>
      </w:pPr>
    </w:p>
    <w:p w14:paraId="5810B24C" w14:textId="77777777" w:rsidR="00052CE9" w:rsidRDefault="00052CE9" w:rsidP="00542D20">
      <w:pPr>
        <w:spacing w:after="0" w:line="276" w:lineRule="auto"/>
        <w:jc w:val="both"/>
        <w:rPr>
          <w:rFonts w:ascii="Arial" w:eastAsia="Arial" w:hAnsi="Arial" w:cs="Arial"/>
          <w:color w:val="000000" w:themeColor="text1"/>
          <w:sz w:val="24"/>
          <w:szCs w:val="24"/>
        </w:rPr>
      </w:pPr>
      <w:r w:rsidRPr="0002435B">
        <w:rPr>
          <w:rFonts w:ascii="Arial" w:eastAsia="Arial" w:hAnsi="Arial" w:cs="Arial"/>
          <w:color w:val="000000" w:themeColor="text1"/>
          <w:sz w:val="24"/>
          <w:szCs w:val="24"/>
        </w:rPr>
        <w:t xml:space="preserve">The success of these campaigns suggests that when well engaged, young people are often open to registering to vote. An </w:t>
      </w:r>
      <w:r>
        <w:rPr>
          <w:rFonts w:ascii="Arial" w:eastAsia="Arial" w:hAnsi="Arial" w:cs="Arial"/>
          <w:color w:val="000000" w:themeColor="text1"/>
          <w:sz w:val="24"/>
          <w:szCs w:val="24"/>
        </w:rPr>
        <w:t>A</w:t>
      </w:r>
      <w:r w:rsidRPr="0002435B">
        <w:rPr>
          <w:rFonts w:ascii="Arial" w:eastAsia="Arial" w:hAnsi="Arial" w:cs="Arial"/>
          <w:color w:val="000000" w:themeColor="text1"/>
          <w:sz w:val="24"/>
          <w:szCs w:val="24"/>
        </w:rPr>
        <w:t xml:space="preserve">utomatic </w:t>
      </w:r>
      <w:r>
        <w:rPr>
          <w:rFonts w:ascii="Arial" w:eastAsia="Arial" w:hAnsi="Arial" w:cs="Arial"/>
          <w:color w:val="000000" w:themeColor="text1"/>
          <w:sz w:val="24"/>
          <w:szCs w:val="24"/>
        </w:rPr>
        <w:t>V</w:t>
      </w:r>
      <w:r w:rsidRPr="0002435B">
        <w:rPr>
          <w:rFonts w:ascii="Arial" w:eastAsia="Arial" w:hAnsi="Arial" w:cs="Arial"/>
          <w:color w:val="000000" w:themeColor="text1"/>
          <w:sz w:val="24"/>
          <w:szCs w:val="24"/>
        </w:rPr>
        <w:t xml:space="preserve">oter </w:t>
      </w:r>
      <w:r>
        <w:rPr>
          <w:rFonts w:ascii="Arial" w:eastAsia="Arial" w:hAnsi="Arial" w:cs="Arial"/>
          <w:color w:val="000000" w:themeColor="text1"/>
          <w:sz w:val="24"/>
          <w:szCs w:val="24"/>
        </w:rPr>
        <w:t>R</w:t>
      </w:r>
      <w:r w:rsidRPr="0002435B">
        <w:rPr>
          <w:rFonts w:ascii="Arial" w:eastAsia="Arial" w:hAnsi="Arial" w:cs="Arial"/>
          <w:color w:val="000000" w:themeColor="text1"/>
          <w:sz w:val="24"/>
          <w:szCs w:val="24"/>
        </w:rPr>
        <w:t>egistration system would enable CSOs to focus their interventions on encouraging these young people to get out and vote on polling day, instead of focusing resource on the administrative step of registering.</w:t>
      </w:r>
    </w:p>
    <w:p w14:paraId="353E22DC" w14:textId="77777777" w:rsidR="003F6ADB" w:rsidRDefault="003F6ADB" w:rsidP="00542D20">
      <w:pPr>
        <w:spacing w:after="0" w:line="276" w:lineRule="auto"/>
        <w:jc w:val="both"/>
        <w:rPr>
          <w:rFonts w:ascii="Arial" w:eastAsia="Arial" w:hAnsi="Arial" w:cs="Arial"/>
          <w:color w:val="000000" w:themeColor="text1"/>
          <w:sz w:val="24"/>
          <w:szCs w:val="24"/>
        </w:rPr>
      </w:pPr>
    </w:p>
    <w:p w14:paraId="1394ED25" w14:textId="77777777" w:rsidR="00052CE9" w:rsidRPr="003D0DB0" w:rsidRDefault="00052CE9" w:rsidP="00217FC5">
      <w:pPr>
        <w:spacing w:after="120" w:line="276" w:lineRule="auto"/>
        <w:jc w:val="both"/>
        <w:rPr>
          <w:rFonts w:ascii="Arial" w:hAnsi="Arial" w:cs="Arial"/>
          <w:sz w:val="24"/>
          <w:szCs w:val="24"/>
          <w:u w:val="single"/>
        </w:rPr>
      </w:pPr>
      <w:r w:rsidRPr="59E7115A">
        <w:rPr>
          <w:rFonts w:ascii="Arial" w:hAnsi="Arial" w:cs="Arial"/>
          <w:sz w:val="24"/>
          <w:szCs w:val="24"/>
          <w:u w:val="single"/>
        </w:rPr>
        <w:t>Voter registration</w:t>
      </w:r>
      <w:r w:rsidRPr="003D0DB0">
        <w:rPr>
          <w:rFonts w:ascii="Arial" w:hAnsi="Arial" w:cs="Arial"/>
          <w:sz w:val="24"/>
          <w:szCs w:val="24"/>
          <w:u w:val="single"/>
        </w:rPr>
        <w:t xml:space="preserve"> in schools and colleges</w:t>
      </w:r>
    </w:p>
    <w:p w14:paraId="535A6E9F" w14:textId="5234138F" w:rsidR="00052CE9" w:rsidRPr="00844FBD" w:rsidRDefault="00052CE9" w:rsidP="00542D20">
      <w:pPr>
        <w:spacing w:after="0" w:line="276" w:lineRule="auto"/>
        <w:jc w:val="both"/>
        <w:rPr>
          <w:rFonts w:ascii="Arial" w:eastAsia="Arial" w:hAnsi="Arial" w:cs="Arial"/>
          <w:color w:val="07272D"/>
          <w:sz w:val="24"/>
          <w:szCs w:val="24"/>
        </w:rPr>
      </w:pPr>
      <w:r w:rsidRPr="00844FBD">
        <w:rPr>
          <w:rFonts w:ascii="Arial" w:eastAsia="Arial" w:hAnsi="Arial" w:cs="Arial"/>
          <w:color w:val="07272D"/>
          <w:sz w:val="24"/>
          <w:szCs w:val="24"/>
        </w:rPr>
        <w:t>The UK Democracy Fund supported several interventions in schools and colleges, delivered by The Politics Project, Citizens UK/Citizens Cymru and I have a voice. Schools engaged in a variety of ways – including through directly delivered voter registration work, or by accessing resources. Some schools and colleges had better engagement with young people when the voter registration was combined with democratic education activities to participate in the election more broadly</w:t>
      </w:r>
      <w:r>
        <w:rPr>
          <w:rFonts w:ascii="Arial" w:eastAsia="Arial" w:hAnsi="Arial" w:cs="Arial"/>
          <w:color w:val="07272D"/>
          <w:sz w:val="24"/>
          <w:szCs w:val="24"/>
        </w:rPr>
        <w:t>,</w:t>
      </w:r>
      <w:r w:rsidRPr="00844FBD">
        <w:rPr>
          <w:rFonts w:ascii="Arial" w:eastAsia="Arial" w:hAnsi="Arial" w:cs="Arial"/>
          <w:color w:val="07272D"/>
          <w:sz w:val="24"/>
          <w:szCs w:val="24"/>
        </w:rPr>
        <w:t xml:space="preserve"> such as </w:t>
      </w:r>
      <w:r w:rsidR="006A420E">
        <w:rPr>
          <w:rFonts w:ascii="Arial" w:eastAsia="Arial" w:hAnsi="Arial" w:cs="Arial"/>
          <w:color w:val="07272D"/>
          <w:sz w:val="24"/>
          <w:szCs w:val="24"/>
        </w:rPr>
        <w:t xml:space="preserve">use of </w:t>
      </w:r>
      <w:r w:rsidRPr="00844FBD">
        <w:rPr>
          <w:rFonts w:ascii="Arial" w:eastAsia="Arial" w:hAnsi="Arial" w:cs="Arial"/>
          <w:color w:val="07272D"/>
          <w:sz w:val="24"/>
          <w:szCs w:val="24"/>
        </w:rPr>
        <w:t>youth</w:t>
      </w:r>
      <w:r>
        <w:rPr>
          <w:rFonts w:ascii="Arial" w:eastAsia="Arial" w:hAnsi="Arial" w:cs="Arial"/>
          <w:color w:val="07272D"/>
          <w:sz w:val="24"/>
          <w:szCs w:val="24"/>
        </w:rPr>
        <w:t>-</w:t>
      </w:r>
      <w:r w:rsidRPr="00844FBD">
        <w:rPr>
          <w:rFonts w:ascii="Arial" w:eastAsia="Arial" w:hAnsi="Arial" w:cs="Arial"/>
          <w:color w:val="07272D"/>
          <w:sz w:val="24"/>
          <w:szCs w:val="24"/>
        </w:rPr>
        <w:t xml:space="preserve">focused manifestos. Evidence from previous elections shows the importance </w:t>
      </w:r>
      <w:r>
        <w:rPr>
          <w:rFonts w:ascii="Arial" w:eastAsia="Arial" w:hAnsi="Arial" w:cs="Arial"/>
          <w:color w:val="07272D"/>
          <w:sz w:val="24"/>
          <w:szCs w:val="24"/>
        </w:rPr>
        <w:t xml:space="preserve">of </w:t>
      </w:r>
      <w:r w:rsidRPr="00844FBD">
        <w:rPr>
          <w:rFonts w:ascii="Arial" w:eastAsia="Arial" w:hAnsi="Arial" w:cs="Arial"/>
          <w:color w:val="07272D"/>
          <w:sz w:val="24"/>
          <w:szCs w:val="24"/>
        </w:rPr>
        <w:t xml:space="preserve">engagement with candidates and hustings. This supports the Electoral Commission’s evidence to the committee that the role of politicians and political parties in engaging these potential voters is important. </w:t>
      </w:r>
    </w:p>
    <w:p w14:paraId="2F586842" w14:textId="77777777" w:rsidR="00052CE9" w:rsidRPr="003D0DB0" w:rsidRDefault="00052CE9" w:rsidP="00542D20">
      <w:pPr>
        <w:spacing w:after="0" w:line="276" w:lineRule="auto"/>
        <w:jc w:val="both"/>
        <w:rPr>
          <w:rFonts w:ascii="Arial" w:eastAsia="Arial" w:hAnsi="Arial" w:cs="Arial"/>
          <w:sz w:val="24"/>
          <w:szCs w:val="24"/>
        </w:rPr>
      </w:pPr>
      <w:r w:rsidRPr="003D0DB0">
        <w:rPr>
          <w:rFonts w:ascii="Arial" w:eastAsia="Arial" w:hAnsi="Arial" w:cs="Arial"/>
          <w:sz w:val="24"/>
          <w:szCs w:val="24"/>
        </w:rPr>
        <w:lastRenderedPageBreak/>
        <w:t>The Electoral Commission also referred</w:t>
      </w:r>
      <w:r>
        <w:rPr>
          <w:rFonts w:ascii="Arial" w:eastAsia="Arial" w:hAnsi="Arial" w:cs="Arial"/>
          <w:sz w:val="24"/>
          <w:szCs w:val="24"/>
        </w:rPr>
        <w:t>,</w:t>
      </w:r>
      <w:r w:rsidRPr="003D0DB0">
        <w:rPr>
          <w:rFonts w:ascii="Arial" w:eastAsia="Arial" w:hAnsi="Arial" w:cs="Arial"/>
          <w:sz w:val="24"/>
          <w:szCs w:val="24"/>
        </w:rPr>
        <w:t xml:space="preserve"> in their oral evidence to the committee</w:t>
      </w:r>
      <w:r>
        <w:rPr>
          <w:rFonts w:ascii="Arial" w:eastAsia="Arial" w:hAnsi="Arial" w:cs="Arial"/>
          <w:sz w:val="24"/>
          <w:szCs w:val="24"/>
        </w:rPr>
        <w:t>,</w:t>
      </w:r>
      <w:r w:rsidRPr="003D0DB0">
        <w:rPr>
          <w:rFonts w:ascii="Arial" w:eastAsia="Arial" w:hAnsi="Arial" w:cs="Arial"/>
          <w:sz w:val="24"/>
          <w:szCs w:val="24"/>
        </w:rPr>
        <w:t xml:space="preserve"> </w:t>
      </w:r>
      <w:r>
        <w:rPr>
          <w:rFonts w:ascii="Arial" w:eastAsia="Arial" w:hAnsi="Arial" w:cs="Arial"/>
          <w:sz w:val="24"/>
          <w:szCs w:val="24"/>
        </w:rPr>
        <w:t xml:space="preserve">to </w:t>
      </w:r>
      <w:r w:rsidRPr="003D0DB0">
        <w:rPr>
          <w:rFonts w:ascii="Arial" w:eastAsia="Arial" w:hAnsi="Arial" w:cs="Arial"/>
          <w:sz w:val="24"/>
          <w:szCs w:val="24"/>
        </w:rPr>
        <w:t>the importance of habit forming for participation in elections. Ensuring that young people are not only enfranchised, but also on the register, motivated</w:t>
      </w:r>
      <w:r>
        <w:rPr>
          <w:rFonts w:ascii="Arial" w:eastAsia="Arial" w:hAnsi="Arial" w:cs="Arial"/>
          <w:sz w:val="24"/>
          <w:szCs w:val="24"/>
        </w:rPr>
        <w:t>,</w:t>
      </w:r>
      <w:r w:rsidRPr="003D0DB0">
        <w:rPr>
          <w:rFonts w:ascii="Arial" w:eastAsia="Arial" w:hAnsi="Arial" w:cs="Arial"/>
          <w:sz w:val="24"/>
          <w:szCs w:val="24"/>
        </w:rPr>
        <w:t xml:space="preserve"> and informed to use their vote is likely to lead to longer</w:t>
      </w:r>
      <w:r>
        <w:rPr>
          <w:rFonts w:ascii="Arial" w:eastAsia="Arial" w:hAnsi="Arial" w:cs="Arial"/>
          <w:sz w:val="24"/>
          <w:szCs w:val="24"/>
        </w:rPr>
        <w:t>-</w:t>
      </w:r>
      <w:r w:rsidRPr="003D0DB0">
        <w:rPr>
          <w:rFonts w:ascii="Arial" w:eastAsia="Arial" w:hAnsi="Arial" w:cs="Arial"/>
          <w:sz w:val="24"/>
          <w:szCs w:val="24"/>
        </w:rPr>
        <w:t>term voting habits in the future. This has the potential to undercut low participation of other low</w:t>
      </w:r>
      <w:r>
        <w:rPr>
          <w:rFonts w:ascii="Arial" w:eastAsia="Arial" w:hAnsi="Arial" w:cs="Arial"/>
          <w:sz w:val="24"/>
          <w:szCs w:val="24"/>
        </w:rPr>
        <w:t>-</w:t>
      </w:r>
      <w:r w:rsidRPr="003D0DB0">
        <w:rPr>
          <w:rFonts w:ascii="Arial" w:eastAsia="Arial" w:hAnsi="Arial" w:cs="Arial"/>
          <w:sz w:val="24"/>
          <w:szCs w:val="24"/>
        </w:rPr>
        <w:t xml:space="preserve">voting </w:t>
      </w:r>
      <w:r>
        <w:rPr>
          <w:rFonts w:ascii="Arial" w:eastAsia="Arial" w:hAnsi="Arial" w:cs="Arial"/>
          <w:sz w:val="24"/>
          <w:szCs w:val="24"/>
        </w:rPr>
        <w:t>demographics</w:t>
      </w:r>
      <w:r w:rsidRPr="003D0DB0">
        <w:rPr>
          <w:rFonts w:ascii="Arial" w:eastAsia="Arial" w:hAnsi="Arial" w:cs="Arial"/>
          <w:sz w:val="24"/>
          <w:szCs w:val="24"/>
        </w:rPr>
        <w:t>, as these newly enfranchised young people cut across all other low</w:t>
      </w:r>
      <w:r>
        <w:rPr>
          <w:rFonts w:ascii="Arial" w:eastAsia="Arial" w:hAnsi="Arial" w:cs="Arial"/>
          <w:sz w:val="24"/>
          <w:szCs w:val="24"/>
        </w:rPr>
        <w:t>-</w:t>
      </w:r>
      <w:r w:rsidRPr="003D0DB0">
        <w:rPr>
          <w:rFonts w:ascii="Arial" w:eastAsia="Arial" w:hAnsi="Arial" w:cs="Arial"/>
          <w:sz w:val="24"/>
          <w:szCs w:val="24"/>
        </w:rPr>
        <w:t>voting demographics.</w:t>
      </w:r>
    </w:p>
    <w:p w14:paraId="6DA478A0" w14:textId="77777777" w:rsidR="00052CE9" w:rsidRPr="003D0DB0" w:rsidRDefault="00052CE9" w:rsidP="00542D20">
      <w:pPr>
        <w:spacing w:after="0" w:line="276" w:lineRule="auto"/>
        <w:jc w:val="both"/>
        <w:rPr>
          <w:rFonts w:ascii="Arial" w:eastAsia="Arial" w:hAnsi="Arial" w:cs="Arial"/>
          <w:sz w:val="24"/>
          <w:szCs w:val="24"/>
        </w:rPr>
      </w:pPr>
    </w:p>
    <w:p w14:paraId="59B48B5C" w14:textId="44A9E759" w:rsidR="00052CE9" w:rsidRDefault="00052CE9" w:rsidP="00542D20">
      <w:pPr>
        <w:spacing w:after="0" w:line="276" w:lineRule="auto"/>
        <w:jc w:val="both"/>
        <w:rPr>
          <w:rFonts w:ascii="Arial" w:eastAsia="Arial" w:hAnsi="Arial" w:cs="Arial"/>
          <w:sz w:val="24"/>
          <w:szCs w:val="24"/>
        </w:rPr>
      </w:pPr>
      <w:r w:rsidRPr="003D0DB0">
        <w:rPr>
          <w:rFonts w:ascii="Arial" w:eastAsia="Arial" w:hAnsi="Arial" w:cs="Arial"/>
          <w:sz w:val="24"/>
          <w:szCs w:val="24"/>
        </w:rPr>
        <w:t>The Government has committed to introduce legislation to enable 16</w:t>
      </w:r>
      <w:r>
        <w:rPr>
          <w:rFonts w:ascii="Arial" w:eastAsia="Arial" w:hAnsi="Arial" w:cs="Arial"/>
          <w:sz w:val="24"/>
          <w:szCs w:val="24"/>
        </w:rPr>
        <w:t>-</w:t>
      </w:r>
      <w:r w:rsidRPr="003D0DB0">
        <w:rPr>
          <w:rFonts w:ascii="Arial" w:eastAsia="Arial" w:hAnsi="Arial" w:cs="Arial"/>
          <w:sz w:val="24"/>
          <w:szCs w:val="24"/>
        </w:rPr>
        <w:t xml:space="preserve"> and 17</w:t>
      </w:r>
      <w:r>
        <w:rPr>
          <w:rFonts w:ascii="Arial" w:eastAsia="Arial" w:hAnsi="Arial" w:cs="Arial"/>
          <w:sz w:val="24"/>
          <w:szCs w:val="24"/>
        </w:rPr>
        <w:t>-</w:t>
      </w:r>
      <w:r w:rsidRPr="003D0DB0">
        <w:rPr>
          <w:rFonts w:ascii="Arial" w:eastAsia="Arial" w:hAnsi="Arial" w:cs="Arial"/>
          <w:sz w:val="24"/>
          <w:szCs w:val="24"/>
        </w:rPr>
        <w:t>year</w:t>
      </w:r>
      <w:r>
        <w:rPr>
          <w:rFonts w:ascii="Arial" w:eastAsia="Arial" w:hAnsi="Arial" w:cs="Arial"/>
          <w:sz w:val="24"/>
          <w:szCs w:val="24"/>
        </w:rPr>
        <w:t>-</w:t>
      </w:r>
      <w:r w:rsidRPr="003D0DB0">
        <w:rPr>
          <w:rFonts w:ascii="Arial" w:eastAsia="Arial" w:hAnsi="Arial" w:cs="Arial"/>
          <w:sz w:val="24"/>
          <w:szCs w:val="24"/>
        </w:rPr>
        <w:t xml:space="preserve">olds to vote, a measure that will significantly help to address political inequality in the UK. The success of this measure will partly depend on </w:t>
      </w:r>
      <w:r>
        <w:rPr>
          <w:rFonts w:ascii="Arial" w:eastAsia="Arial" w:hAnsi="Arial" w:cs="Arial"/>
          <w:sz w:val="24"/>
          <w:szCs w:val="24"/>
        </w:rPr>
        <w:t>young people being on the register and able to use their votes</w:t>
      </w:r>
      <w:r w:rsidRPr="003D0DB0">
        <w:rPr>
          <w:rFonts w:ascii="Arial" w:eastAsia="Arial" w:hAnsi="Arial" w:cs="Arial"/>
          <w:sz w:val="24"/>
          <w:szCs w:val="24"/>
        </w:rPr>
        <w:t>. Overall, despite well</w:t>
      </w:r>
      <w:r>
        <w:rPr>
          <w:rFonts w:ascii="Arial" w:eastAsia="Arial" w:hAnsi="Arial" w:cs="Arial"/>
          <w:sz w:val="24"/>
          <w:szCs w:val="24"/>
        </w:rPr>
        <w:t>-</w:t>
      </w:r>
      <w:r w:rsidRPr="003D0DB0">
        <w:rPr>
          <w:rFonts w:ascii="Arial" w:eastAsia="Arial" w:hAnsi="Arial" w:cs="Arial"/>
          <w:sz w:val="24"/>
          <w:szCs w:val="24"/>
        </w:rPr>
        <w:t xml:space="preserve">run </w:t>
      </w:r>
      <w:r>
        <w:rPr>
          <w:rFonts w:ascii="Arial" w:eastAsia="Arial" w:hAnsi="Arial" w:cs="Arial"/>
          <w:sz w:val="24"/>
          <w:szCs w:val="24"/>
        </w:rPr>
        <w:t>interventions</w:t>
      </w:r>
      <w:r w:rsidRPr="003D0DB0">
        <w:rPr>
          <w:rFonts w:ascii="Arial" w:eastAsia="Arial" w:hAnsi="Arial" w:cs="Arial"/>
          <w:sz w:val="24"/>
          <w:szCs w:val="24"/>
        </w:rPr>
        <w:t xml:space="preserve">, the registrations achieved were not at the scale needed to close the gap in youth registration. The most effective way to address the </w:t>
      </w:r>
      <w:r>
        <w:rPr>
          <w:rFonts w:ascii="Arial" w:eastAsia="Arial" w:hAnsi="Arial" w:cs="Arial"/>
          <w:sz w:val="24"/>
          <w:szCs w:val="24"/>
        </w:rPr>
        <w:t>very</w:t>
      </w:r>
      <w:r w:rsidRPr="003D0DB0">
        <w:rPr>
          <w:rFonts w:ascii="Arial" w:eastAsia="Arial" w:hAnsi="Arial" w:cs="Arial"/>
          <w:sz w:val="24"/>
          <w:szCs w:val="24"/>
        </w:rPr>
        <w:t xml:space="preserve"> low registration rates for 16</w:t>
      </w:r>
      <w:r>
        <w:rPr>
          <w:rFonts w:ascii="Arial" w:eastAsia="Arial" w:hAnsi="Arial" w:cs="Arial"/>
          <w:sz w:val="24"/>
          <w:szCs w:val="24"/>
        </w:rPr>
        <w:t>-</w:t>
      </w:r>
      <w:r w:rsidRPr="003D0DB0">
        <w:rPr>
          <w:rFonts w:ascii="Arial" w:eastAsia="Arial" w:hAnsi="Arial" w:cs="Arial"/>
          <w:sz w:val="24"/>
          <w:szCs w:val="24"/>
        </w:rPr>
        <w:t xml:space="preserve"> and 17</w:t>
      </w:r>
      <w:r>
        <w:rPr>
          <w:rFonts w:ascii="Arial" w:eastAsia="Arial" w:hAnsi="Arial" w:cs="Arial"/>
          <w:sz w:val="24"/>
          <w:szCs w:val="24"/>
        </w:rPr>
        <w:t>-</w:t>
      </w:r>
      <w:r w:rsidRPr="003D0DB0">
        <w:rPr>
          <w:rFonts w:ascii="Arial" w:eastAsia="Arial" w:hAnsi="Arial" w:cs="Arial"/>
          <w:sz w:val="24"/>
          <w:szCs w:val="24"/>
        </w:rPr>
        <w:t>year</w:t>
      </w:r>
      <w:r>
        <w:rPr>
          <w:rFonts w:ascii="Arial" w:eastAsia="Arial" w:hAnsi="Arial" w:cs="Arial"/>
          <w:sz w:val="24"/>
          <w:szCs w:val="24"/>
        </w:rPr>
        <w:t>-</w:t>
      </w:r>
      <w:r w:rsidRPr="003D0DB0">
        <w:rPr>
          <w:rFonts w:ascii="Arial" w:eastAsia="Arial" w:hAnsi="Arial" w:cs="Arial"/>
          <w:sz w:val="24"/>
          <w:szCs w:val="24"/>
        </w:rPr>
        <w:t>olds w</w:t>
      </w:r>
      <w:r>
        <w:rPr>
          <w:rFonts w:ascii="Arial" w:eastAsia="Arial" w:hAnsi="Arial" w:cs="Arial"/>
          <w:sz w:val="24"/>
          <w:szCs w:val="24"/>
        </w:rPr>
        <w:t>ould</w:t>
      </w:r>
      <w:r w:rsidRPr="003D0DB0">
        <w:rPr>
          <w:rFonts w:ascii="Arial" w:eastAsia="Arial" w:hAnsi="Arial" w:cs="Arial"/>
          <w:sz w:val="24"/>
          <w:szCs w:val="24"/>
        </w:rPr>
        <w:t xml:space="preserve"> be automatically registering young people when they are issued their National Insurance </w:t>
      </w:r>
      <w:r>
        <w:rPr>
          <w:rFonts w:ascii="Arial" w:eastAsia="Arial" w:hAnsi="Arial" w:cs="Arial"/>
          <w:sz w:val="24"/>
          <w:szCs w:val="24"/>
        </w:rPr>
        <w:t>n</w:t>
      </w:r>
      <w:r w:rsidRPr="003D0DB0">
        <w:rPr>
          <w:rFonts w:ascii="Arial" w:eastAsia="Arial" w:hAnsi="Arial" w:cs="Arial"/>
          <w:sz w:val="24"/>
          <w:szCs w:val="24"/>
        </w:rPr>
        <w:t>umber.</w:t>
      </w:r>
    </w:p>
    <w:p w14:paraId="7E531E5C" w14:textId="77777777" w:rsidR="00052CE9" w:rsidRDefault="00052CE9" w:rsidP="00542D20">
      <w:pPr>
        <w:spacing w:after="0" w:line="276" w:lineRule="auto"/>
        <w:jc w:val="both"/>
        <w:rPr>
          <w:rFonts w:ascii="Arial" w:eastAsia="Arial" w:hAnsi="Arial" w:cs="Arial"/>
          <w:sz w:val="24"/>
          <w:szCs w:val="24"/>
        </w:rPr>
      </w:pPr>
    </w:p>
    <w:p w14:paraId="55C0BCBC" w14:textId="77777777" w:rsidR="00052CE9" w:rsidRDefault="00052CE9" w:rsidP="00542D20">
      <w:pPr>
        <w:spacing w:after="0" w:line="276" w:lineRule="auto"/>
        <w:jc w:val="both"/>
        <w:rPr>
          <w:rFonts w:ascii="Arial" w:eastAsia="Arial" w:hAnsi="Arial" w:cs="Arial"/>
          <w:sz w:val="24"/>
          <w:szCs w:val="24"/>
        </w:rPr>
      </w:pPr>
      <w:r w:rsidRPr="003D0DB0">
        <w:rPr>
          <w:rFonts w:ascii="Arial" w:eastAsia="Arial" w:hAnsi="Arial" w:cs="Arial"/>
          <w:sz w:val="24"/>
          <w:szCs w:val="24"/>
        </w:rPr>
        <w:t xml:space="preserve">More insight into how Votes at 16 can best be introduced for successful implementation can be found </w:t>
      </w:r>
      <w:hyperlink r:id="rId27" w:history="1">
        <w:r w:rsidRPr="004D2463">
          <w:rPr>
            <w:rStyle w:val="Hyperlink"/>
            <w:rFonts w:ascii="Arial" w:eastAsia="Arial" w:hAnsi="Arial" w:cs="Arial"/>
            <w:sz w:val="24"/>
            <w:szCs w:val="24"/>
          </w:rPr>
          <w:t>in this briefing by Dr Christine Huebner, University of Sheffield and Dr Jan Eichhorn, University of Edinburgh for the UK Democracy Fund</w:t>
        </w:r>
      </w:hyperlink>
      <w:r w:rsidRPr="003D0DB0">
        <w:rPr>
          <w:rFonts w:ascii="Arial" w:eastAsia="Arial" w:hAnsi="Arial" w:cs="Arial"/>
          <w:sz w:val="24"/>
          <w:szCs w:val="24"/>
        </w:rPr>
        <w:t>.</w:t>
      </w:r>
    </w:p>
    <w:p w14:paraId="5E156850" w14:textId="77777777" w:rsidR="00052CE9" w:rsidRDefault="00052CE9" w:rsidP="00542D20">
      <w:pPr>
        <w:spacing w:after="0" w:line="276" w:lineRule="auto"/>
        <w:jc w:val="both"/>
        <w:rPr>
          <w:rFonts w:ascii="Arial" w:eastAsia="Arial" w:hAnsi="Arial" w:cs="Arial"/>
          <w:sz w:val="24"/>
          <w:szCs w:val="24"/>
        </w:rPr>
      </w:pPr>
    </w:p>
    <w:p w14:paraId="764FB41A" w14:textId="77777777" w:rsidR="00052CE9" w:rsidRPr="008A3A29" w:rsidRDefault="00052CE9" w:rsidP="00217FC5">
      <w:pPr>
        <w:spacing w:after="120" w:line="276" w:lineRule="auto"/>
        <w:jc w:val="both"/>
        <w:rPr>
          <w:rFonts w:ascii="Arial" w:eastAsia="Arial" w:hAnsi="Arial" w:cs="Arial"/>
          <w:sz w:val="24"/>
          <w:szCs w:val="24"/>
        </w:rPr>
      </w:pPr>
      <w:r>
        <w:rPr>
          <w:rFonts w:ascii="Arial" w:eastAsia="Arial" w:hAnsi="Arial" w:cs="Arial"/>
          <w:b/>
          <w:bCs/>
          <w:sz w:val="24"/>
          <w:szCs w:val="24"/>
        </w:rPr>
        <w:t>Recommendation</w:t>
      </w:r>
    </w:p>
    <w:p w14:paraId="6ABD50FD" w14:textId="77777777" w:rsidR="00052CE9" w:rsidRPr="008A3A29" w:rsidRDefault="00052CE9" w:rsidP="00996386">
      <w:pPr>
        <w:pStyle w:val="ListParagraph"/>
        <w:numPr>
          <w:ilvl w:val="0"/>
          <w:numId w:val="12"/>
        </w:numPr>
        <w:spacing w:after="0" w:line="276" w:lineRule="auto"/>
        <w:ind w:right="521"/>
        <w:jc w:val="both"/>
        <w:rPr>
          <w:rFonts w:ascii="Arial" w:eastAsia="Arial" w:hAnsi="Arial" w:cs="Arial"/>
          <w:sz w:val="24"/>
          <w:szCs w:val="24"/>
        </w:rPr>
      </w:pPr>
      <w:r>
        <w:rPr>
          <w:rFonts w:ascii="Arial" w:eastAsia="Arial" w:hAnsi="Arial" w:cs="Arial"/>
          <w:sz w:val="24"/>
          <w:szCs w:val="24"/>
        </w:rPr>
        <w:t>As part of wider measures to enable Automatic Voter Registration, data from the National Insurance database should be used to automatically register people when they turn 16.</w:t>
      </w:r>
    </w:p>
    <w:p w14:paraId="7BD8EA60" w14:textId="77777777" w:rsidR="00052CE9" w:rsidRPr="003D0DB0" w:rsidRDefault="00052CE9" w:rsidP="00542D20">
      <w:pPr>
        <w:spacing w:after="0" w:line="276" w:lineRule="auto"/>
        <w:jc w:val="both"/>
        <w:rPr>
          <w:rFonts w:ascii="Arial" w:eastAsia="Arial" w:hAnsi="Arial" w:cs="Arial"/>
          <w:sz w:val="24"/>
          <w:szCs w:val="24"/>
          <w:highlight w:val="cyan"/>
        </w:rPr>
      </w:pPr>
    </w:p>
    <w:p w14:paraId="4BA4575D" w14:textId="618BBF7D" w:rsidR="00052CE9" w:rsidRPr="003D0DB0" w:rsidRDefault="00052CE9" w:rsidP="00217FC5">
      <w:pPr>
        <w:spacing w:after="120" w:line="276" w:lineRule="auto"/>
        <w:jc w:val="both"/>
        <w:rPr>
          <w:rFonts w:ascii="Arial" w:hAnsi="Arial" w:cs="Arial"/>
          <w:sz w:val="24"/>
          <w:szCs w:val="24"/>
          <w:u w:val="single"/>
        </w:rPr>
      </w:pPr>
      <w:r w:rsidRPr="003D0DB0">
        <w:rPr>
          <w:rFonts w:ascii="Arial" w:hAnsi="Arial" w:cs="Arial"/>
          <w:sz w:val="24"/>
          <w:szCs w:val="24"/>
          <w:u w:val="single"/>
        </w:rPr>
        <w:t>Small</w:t>
      </w:r>
      <w:r>
        <w:rPr>
          <w:rFonts w:ascii="Arial" w:hAnsi="Arial" w:cs="Arial"/>
          <w:sz w:val="24"/>
          <w:szCs w:val="24"/>
          <w:u w:val="single"/>
        </w:rPr>
        <w:t>-</w:t>
      </w:r>
      <w:r w:rsidRPr="003D0DB0">
        <w:rPr>
          <w:rFonts w:ascii="Arial" w:hAnsi="Arial" w:cs="Arial"/>
          <w:sz w:val="24"/>
          <w:szCs w:val="24"/>
          <w:u w:val="single"/>
        </w:rPr>
        <w:t xml:space="preserve">scale </w:t>
      </w:r>
      <w:r>
        <w:rPr>
          <w:rFonts w:ascii="Arial" w:hAnsi="Arial" w:cs="Arial"/>
          <w:sz w:val="24"/>
          <w:szCs w:val="24"/>
          <w:u w:val="single"/>
        </w:rPr>
        <w:t>interventions</w:t>
      </w:r>
      <w:r w:rsidRPr="003D0DB0">
        <w:rPr>
          <w:rFonts w:ascii="Arial" w:hAnsi="Arial" w:cs="Arial"/>
          <w:sz w:val="24"/>
          <w:szCs w:val="24"/>
          <w:u w:val="single"/>
        </w:rPr>
        <w:t xml:space="preserve"> for</w:t>
      </w:r>
      <w:r w:rsidR="000E6901">
        <w:rPr>
          <w:rFonts w:ascii="Arial" w:hAnsi="Arial" w:cs="Arial"/>
          <w:sz w:val="24"/>
          <w:szCs w:val="24"/>
          <w:u w:val="single"/>
        </w:rPr>
        <w:t xml:space="preserve"> racialised and</w:t>
      </w:r>
      <w:r w:rsidRPr="003D0DB0">
        <w:rPr>
          <w:rFonts w:ascii="Arial" w:hAnsi="Arial" w:cs="Arial"/>
          <w:sz w:val="24"/>
          <w:szCs w:val="24"/>
          <w:u w:val="single"/>
        </w:rPr>
        <w:t xml:space="preserve"> minoritised ethnicity voters</w:t>
      </w:r>
    </w:p>
    <w:p w14:paraId="7AB8799A" w14:textId="27F9EBE5"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The UK Democracy Fund </w:t>
      </w:r>
      <w:r w:rsidRPr="001F19C8">
        <w:rPr>
          <w:rFonts w:ascii="Arial" w:hAnsi="Arial" w:cs="Arial"/>
          <w:sz w:val="24"/>
          <w:szCs w:val="24"/>
        </w:rPr>
        <w:t>supported</w:t>
      </w:r>
      <w:r w:rsidRPr="003D0DB0">
        <w:rPr>
          <w:rFonts w:ascii="Arial" w:hAnsi="Arial" w:cs="Arial"/>
          <w:sz w:val="24"/>
          <w:szCs w:val="24"/>
        </w:rPr>
        <w:t xml:space="preserve"> engagement from community groups </w:t>
      </w:r>
      <w:r>
        <w:rPr>
          <w:rFonts w:ascii="Arial" w:hAnsi="Arial" w:cs="Arial"/>
          <w:sz w:val="24"/>
          <w:szCs w:val="24"/>
        </w:rPr>
        <w:t>focused on under-registered racialised and minoritised ethnicities</w:t>
      </w:r>
      <w:r w:rsidRPr="003D0DB0">
        <w:rPr>
          <w:rFonts w:ascii="Arial" w:hAnsi="Arial" w:cs="Arial"/>
          <w:sz w:val="24"/>
          <w:szCs w:val="24"/>
        </w:rPr>
        <w:t xml:space="preserve">. This was built on the knowledge that </w:t>
      </w:r>
      <w:r w:rsidRPr="003D0DB0">
        <w:rPr>
          <w:rFonts w:ascii="Arial" w:hAnsi="Arial" w:cs="Arial"/>
          <w:sz w:val="24"/>
          <w:szCs w:val="24"/>
          <w:lang w:val="en-US"/>
        </w:rPr>
        <w:t>“</w:t>
      </w:r>
      <w:r w:rsidRPr="003D0DB0">
        <w:rPr>
          <w:rFonts w:ascii="Arial" w:hAnsi="Arial" w:cs="Arial"/>
          <w:sz w:val="24"/>
          <w:szCs w:val="24"/>
        </w:rPr>
        <w:t xml:space="preserve">it is generally agreed that the method and style (face-to-face, and personalised) is more crucial than the content of the message” </w:t>
      </w:r>
      <w:r w:rsidRPr="7A1D727C">
        <w:rPr>
          <w:rFonts w:ascii="Arial" w:hAnsi="Arial" w:cs="Arial"/>
          <w:sz w:val="24"/>
          <w:szCs w:val="24"/>
        </w:rPr>
        <w:t xml:space="preserve">for voter engagement with these communities </w:t>
      </w:r>
      <w:r w:rsidRPr="003D0DB0">
        <w:rPr>
          <w:rFonts w:ascii="Arial" w:hAnsi="Arial" w:cs="Arial"/>
          <w:sz w:val="24"/>
          <w:szCs w:val="24"/>
        </w:rPr>
        <w:t xml:space="preserve">(from 2021 </w:t>
      </w:r>
      <w:hyperlink r:id="rId28">
        <w:r w:rsidRPr="003D0DB0">
          <w:rPr>
            <w:rStyle w:val="Hyperlink"/>
            <w:rFonts w:ascii="Arial" w:hAnsi="Arial" w:cs="Arial"/>
            <w:sz w:val="24"/>
            <w:szCs w:val="24"/>
          </w:rPr>
          <w:t>research by Professor Maria Sobolewska and Dr Andrew Barclay</w:t>
        </w:r>
      </w:hyperlink>
      <w:r w:rsidRPr="003D0DB0">
        <w:rPr>
          <w:rFonts w:ascii="Arial" w:hAnsi="Arial" w:cs="Arial"/>
          <w:sz w:val="24"/>
          <w:szCs w:val="24"/>
        </w:rPr>
        <w:t xml:space="preserve"> for the UK Democracy Fund).</w:t>
      </w:r>
    </w:p>
    <w:p w14:paraId="39DB79D9" w14:textId="77777777" w:rsidR="00217FC5" w:rsidRDefault="00217FC5" w:rsidP="00542D20">
      <w:pPr>
        <w:spacing w:after="0" w:line="276" w:lineRule="auto"/>
        <w:jc w:val="both"/>
        <w:rPr>
          <w:rFonts w:ascii="Arial" w:hAnsi="Arial" w:cs="Arial"/>
          <w:sz w:val="24"/>
          <w:szCs w:val="24"/>
        </w:rPr>
      </w:pPr>
    </w:p>
    <w:p w14:paraId="121DFB97" w14:textId="71800651" w:rsidR="00052CE9" w:rsidRPr="00B87DBA" w:rsidRDefault="00052CE9" w:rsidP="00542D20">
      <w:pPr>
        <w:spacing w:after="0" w:line="276" w:lineRule="auto"/>
        <w:jc w:val="both"/>
        <w:rPr>
          <w:rFonts w:ascii="Arial" w:hAnsi="Arial" w:cs="Arial"/>
          <w:sz w:val="24"/>
          <w:szCs w:val="24"/>
        </w:rPr>
      </w:pPr>
      <w:r>
        <w:rPr>
          <w:rFonts w:ascii="Arial" w:hAnsi="Arial" w:cs="Arial"/>
          <w:sz w:val="24"/>
          <w:szCs w:val="24"/>
        </w:rPr>
        <w:t xml:space="preserve">The three pilots (referenced above) focused on engaging the Black community </w:t>
      </w:r>
      <w:r w:rsidRPr="003D0DB0">
        <w:rPr>
          <w:rFonts w:ascii="Arial" w:eastAsia="Arial" w:hAnsi="Arial" w:cs="Arial"/>
          <w:sz w:val="24"/>
          <w:szCs w:val="24"/>
        </w:rPr>
        <w:t>confirmed the findings of existing literature that trust and relationship</w:t>
      </w:r>
      <w:r w:rsidR="00B250E1">
        <w:rPr>
          <w:rFonts w:ascii="Arial" w:eastAsia="Arial" w:hAnsi="Arial" w:cs="Arial"/>
          <w:sz w:val="24"/>
          <w:szCs w:val="24"/>
        </w:rPr>
        <w:t xml:space="preserve"> </w:t>
      </w:r>
      <w:r w:rsidRPr="003D0DB0">
        <w:rPr>
          <w:rFonts w:ascii="Arial" w:eastAsia="Arial" w:hAnsi="Arial" w:cs="Arial"/>
          <w:sz w:val="24"/>
          <w:szCs w:val="24"/>
        </w:rPr>
        <w:t>building are critical; that addressing political disillusionment requires nuanced, empathetic engagement</w:t>
      </w:r>
      <w:r w:rsidR="00B250E1">
        <w:rPr>
          <w:rFonts w:ascii="Arial" w:eastAsia="Arial" w:hAnsi="Arial" w:cs="Arial"/>
          <w:sz w:val="24"/>
          <w:szCs w:val="24"/>
        </w:rPr>
        <w:t>;</w:t>
      </w:r>
      <w:r w:rsidRPr="003D0DB0">
        <w:rPr>
          <w:rFonts w:ascii="Arial" w:eastAsia="Arial" w:hAnsi="Arial" w:cs="Arial"/>
          <w:sz w:val="24"/>
          <w:szCs w:val="24"/>
        </w:rPr>
        <w:t xml:space="preserve"> and that community leaders play a pivotal role in mobilising voters. For example, Carib Eats engagement with elderly Caribbean potential voters found that hours of discussion were needed before the would-be voter was motivated to register. </w:t>
      </w:r>
    </w:p>
    <w:p w14:paraId="4B7C7306" w14:textId="77777777" w:rsidR="00B250E1" w:rsidRDefault="00B250E1" w:rsidP="00542D20">
      <w:pPr>
        <w:spacing w:after="0" w:line="276" w:lineRule="auto"/>
        <w:jc w:val="both"/>
        <w:rPr>
          <w:rFonts w:ascii="Arial" w:eastAsia="Arial" w:hAnsi="Arial" w:cs="Arial"/>
          <w:sz w:val="24"/>
          <w:szCs w:val="24"/>
        </w:rPr>
      </w:pPr>
    </w:p>
    <w:p w14:paraId="23498009" w14:textId="577F58BF" w:rsidR="00052CE9" w:rsidRDefault="00052CE9" w:rsidP="00542D20">
      <w:pPr>
        <w:spacing w:after="0" w:line="276" w:lineRule="auto"/>
        <w:jc w:val="both"/>
        <w:rPr>
          <w:rFonts w:ascii="Arial" w:eastAsia="Arial" w:hAnsi="Arial" w:cs="Arial"/>
          <w:sz w:val="24"/>
          <w:szCs w:val="24"/>
        </w:rPr>
      </w:pPr>
      <w:r w:rsidRPr="003D0DB0">
        <w:rPr>
          <w:rFonts w:ascii="Arial" w:eastAsia="Arial" w:hAnsi="Arial" w:cs="Arial"/>
          <w:sz w:val="24"/>
          <w:szCs w:val="24"/>
        </w:rPr>
        <w:t xml:space="preserve">Prior to this, in 2022, the UK Democracy Fund </w:t>
      </w:r>
      <w:r w:rsidRPr="007155C0">
        <w:rPr>
          <w:rFonts w:ascii="Arial" w:eastAsia="Arial" w:hAnsi="Arial" w:cs="Arial"/>
          <w:sz w:val="24"/>
          <w:szCs w:val="24"/>
        </w:rPr>
        <w:t>supported</w:t>
      </w:r>
      <w:r w:rsidRPr="003D0DB0">
        <w:rPr>
          <w:rFonts w:ascii="Arial" w:eastAsia="Arial" w:hAnsi="Arial" w:cs="Arial"/>
          <w:sz w:val="24"/>
          <w:szCs w:val="24"/>
        </w:rPr>
        <w:t xml:space="preserve"> three pilots focused on registering members of the South Asian Diaspora. These were delivered by the So</w:t>
      </w:r>
      <w:r>
        <w:rPr>
          <w:rFonts w:ascii="Arial" w:eastAsia="Arial" w:hAnsi="Arial" w:cs="Arial"/>
          <w:sz w:val="24"/>
          <w:szCs w:val="24"/>
        </w:rPr>
        <w:t>u</w:t>
      </w:r>
      <w:r w:rsidRPr="003D0DB0">
        <w:rPr>
          <w:rFonts w:ascii="Arial" w:eastAsia="Arial" w:hAnsi="Arial" w:cs="Arial"/>
          <w:sz w:val="24"/>
          <w:szCs w:val="24"/>
        </w:rPr>
        <w:t>thern Women’s Aid Network; the Bangladeshi Women’s Association of Wales;</w:t>
      </w:r>
      <w:r>
        <w:rPr>
          <w:rFonts w:ascii="Arial" w:eastAsia="Arial" w:hAnsi="Arial" w:cs="Arial"/>
          <w:sz w:val="24"/>
          <w:szCs w:val="24"/>
        </w:rPr>
        <w:t xml:space="preserve"> and</w:t>
      </w:r>
      <w:r w:rsidRPr="003D0DB0">
        <w:rPr>
          <w:rFonts w:ascii="Arial" w:eastAsia="Arial" w:hAnsi="Arial" w:cs="Arial"/>
          <w:sz w:val="24"/>
          <w:szCs w:val="24"/>
        </w:rPr>
        <w:t xml:space="preserve"> </w:t>
      </w:r>
      <w:r w:rsidRPr="003D0DB0">
        <w:rPr>
          <w:rFonts w:ascii="Arial" w:eastAsia="Arial" w:hAnsi="Arial" w:cs="Arial"/>
          <w:sz w:val="24"/>
          <w:szCs w:val="24"/>
        </w:rPr>
        <w:lastRenderedPageBreak/>
        <w:t>Aspire and Succeed. The pilots found high levels of distrust of local and national government, and suspicions of voter registration drives, even when delivered by trusted local leaders.</w:t>
      </w:r>
    </w:p>
    <w:p w14:paraId="70AA7CC5" w14:textId="77777777" w:rsidR="00217FC5" w:rsidRPr="003D0DB0" w:rsidRDefault="00217FC5" w:rsidP="00542D20">
      <w:pPr>
        <w:spacing w:after="0" w:line="276" w:lineRule="auto"/>
        <w:jc w:val="both"/>
        <w:rPr>
          <w:rFonts w:ascii="Arial" w:eastAsia="Arial" w:hAnsi="Arial" w:cs="Arial"/>
          <w:sz w:val="24"/>
          <w:szCs w:val="24"/>
        </w:rPr>
      </w:pPr>
    </w:p>
    <w:p w14:paraId="55C1AB3D" w14:textId="578181F5" w:rsidR="00052CE9" w:rsidRDefault="00052CE9" w:rsidP="00542D20">
      <w:pPr>
        <w:spacing w:after="0" w:line="276" w:lineRule="auto"/>
        <w:jc w:val="both"/>
        <w:rPr>
          <w:rFonts w:ascii="Arial" w:eastAsia="Arial" w:hAnsi="Arial" w:cs="Arial"/>
          <w:sz w:val="24"/>
          <w:szCs w:val="24"/>
          <w:lang w:val="en-US"/>
        </w:rPr>
      </w:pPr>
      <w:r>
        <w:rPr>
          <w:rFonts w:ascii="Arial" w:eastAsia="Arial" w:hAnsi="Arial" w:cs="Arial"/>
          <w:sz w:val="24"/>
          <w:szCs w:val="24"/>
          <w:lang w:val="en-US"/>
        </w:rPr>
        <w:t xml:space="preserve">The </w:t>
      </w:r>
      <w:r w:rsidRPr="003D0DB0">
        <w:rPr>
          <w:rFonts w:ascii="Arial" w:eastAsia="Arial" w:hAnsi="Arial" w:cs="Arial"/>
          <w:sz w:val="24"/>
          <w:szCs w:val="24"/>
          <w:lang w:val="en-US"/>
        </w:rPr>
        <w:t xml:space="preserve">Southern Women’s Aid Network, a South London Muslim </w:t>
      </w:r>
      <w:r w:rsidRPr="2943DDD7">
        <w:rPr>
          <w:rFonts w:ascii="Arial" w:eastAsia="Arial" w:hAnsi="Arial" w:cs="Arial"/>
          <w:sz w:val="24"/>
          <w:szCs w:val="24"/>
          <w:lang w:val="en-US"/>
        </w:rPr>
        <w:t>women’s organisation</w:t>
      </w:r>
      <w:r>
        <w:rPr>
          <w:rFonts w:ascii="Arial" w:eastAsia="Arial" w:hAnsi="Arial" w:cs="Arial"/>
          <w:sz w:val="24"/>
          <w:szCs w:val="24"/>
          <w:lang w:val="en-US"/>
        </w:rPr>
        <w:t>,</w:t>
      </w:r>
      <w:r w:rsidRPr="003D0DB0">
        <w:rPr>
          <w:rFonts w:ascii="Arial" w:eastAsia="Arial" w:hAnsi="Arial" w:cs="Arial"/>
          <w:sz w:val="24"/>
          <w:szCs w:val="24"/>
          <w:lang w:val="en-US"/>
        </w:rPr>
        <w:t xml:space="preserve"> found that</w:t>
      </w:r>
      <w:r>
        <w:rPr>
          <w:rFonts w:ascii="Arial" w:eastAsia="Arial" w:hAnsi="Arial" w:cs="Arial"/>
          <w:sz w:val="24"/>
          <w:szCs w:val="24"/>
          <w:lang w:val="en-US"/>
        </w:rPr>
        <w:t>,</w:t>
      </w:r>
      <w:r w:rsidRPr="003D0DB0">
        <w:rPr>
          <w:rFonts w:ascii="Arial" w:eastAsia="Arial" w:hAnsi="Arial" w:cs="Arial"/>
          <w:sz w:val="24"/>
          <w:szCs w:val="24"/>
          <w:lang w:val="en-US"/>
        </w:rPr>
        <w:t xml:space="preserve"> “The general consensus was that their vote didn’t matter, their voices are not heard, and their issues are often overlooked.” </w:t>
      </w:r>
    </w:p>
    <w:p w14:paraId="1E637F87" w14:textId="77777777" w:rsidR="00217FC5" w:rsidRPr="003D0DB0" w:rsidRDefault="00217FC5" w:rsidP="00542D20">
      <w:pPr>
        <w:spacing w:after="0" w:line="276" w:lineRule="auto"/>
        <w:jc w:val="both"/>
        <w:rPr>
          <w:rFonts w:ascii="Arial" w:eastAsia="Arial" w:hAnsi="Arial" w:cs="Arial"/>
          <w:sz w:val="24"/>
          <w:szCs w:val="24"/>
        </w:rPr>
      </w:pPr>
    </w:p>
    <w:p w14:paraId="757F25CF" w14:textId="77777777" w:rsidR="00DD1CCA" w:rsidRDefault="00052CE9" w:rsidP="00542D20">
      <w:pPr>
        <w:spacing w:after="0" w:line="276" w:lineRule="auto"/>
        <w:jc w:val="both"/>
        <w:rPr>
          <w:rFonts w:ascii="Arial" w:eastAsia="Arial" w:hAnsi="Arial" w:cs="Arial"/>
          <w:sz w:val="24"/>
          <w:szCs w:val="24"/>
        </w:rPr>
      </w:pPr>
      <w:r w:rsidRPr="003D0DB0">
        <w:rPr>
          <w:rFonts w:ascii="Arial" w:eastAsia="Arial" w:hAnsi="Arial" w:cs="Arial"/>
          <w:sz w:val="24"/>
          <w:szCs w:val="24"/>
        </w:rPr>
        <w:t>While these were effective campaigns</w:t>
      </w:r>
      <w:r w:rsidRPr="2943DDD7">
        <w:rPr>
          <w:rFonts w:ascii="Arial" w:eastAsia="Arial" w:hAnsi="Arial" w:cs="Arial"/>
          <w:sz w:val="24"/>
          <w:szCs w:val="24"/>
        </w:rPr>
        <w:t xml:space="preserve"> at engaging their communities</w:t>
      </w:r>
      <w:r w:rsidRPr="003D0DB0">
        <w:rPr>
          <w:rFonts w:ascii="Arial" w:eastAsia="Arial" w:hAnsi="Arial" w:cs="Arial"/>
          <w:sz w:val="24"/>
          <w:szCs w:val="24"/>
        </w:rPr>
        <w:t xml:space="preserve">, they are very difficult to scale. Each pilot delivered a small number of registrations, at a high cost per registration, because of the time required to mobilise members of their community to vote. The localised nature of the campaigns – which </w:t>
      </w:r>
      <w:r>
        <w:rPr>
          <w:rFonts w:ascii="Arial" w:eastAsia="Arial" w:hAnsi="Arial" w:cs="Arial"/>
          <w:sz w:val="24"/>
          <w:szCs w:val="24"/>
        </w:rPr>
        <w:t>is</w:t>
      </w:r>
      <w:r w:rsidRPr="2943DDD7">
        <w:rPr>
          <w:rFonts w:ascii="Arial" w:eastAsia="Arial" w:hAnsi="Arial" w:cs="Arial"/>
          <w:sz w:val="24"/>
          <w:szCs w:val="24"/>
        </w:rPr>
        <w:t xml:space="preserve"> </w:t>
      </w:r>
      <w:r w:rsidRPr="003D0DB0">
        <w:rPr>
          <w:rFonts w:ascii="Arial" w:eastAsia="Arial" w:hAnsi="Arial" w:cs="Arial"/>
          <w:sz w:val="24"/>
          <w:szCs w:val="24"/>
        </w:rPr>
        <w:t xml:space="preserve">required </w:t>
      </w:r>
      <w:r>
        <w:rPr>
          <w:rFonts w:ascii="Arial" w:eastAsia="Arial" w:hAnsi="Arial" w:cs="Arial"/>
          <w:sz w:val="24"/>
          <w:szCs w:val="24"/>
        </w:rPr>
        <w:t>when</w:t>
      </w:r>
      <w:r w:rsidRPr="2943DDD7">
        <w:rPr>
          <w:rFonts w:ascii="Arial" w:eastAsia="Arial" w:hAnsi="Arial" w:cs="Arial"/>
          <w:sz w:val="24"/>
          <w:szCs w:val="24"/>
        </w:rPr>
        <w:t xml:space="preserve"> work</w:t>
      </w:r>
      <w:r>
        <w:rPr>
          <w:rFonts w:ascii="Arial" w:eastAsia="Arial" w:hAnsi="Arial" w:cs="Arial"/>
          <w:sz w:val="24"/>
          <w:szCs w:val="24"/>
        </w:rPr>
        <w:t xml:space="preserve">ing through </w:t>
      </w:r>
      <w:r w:rsidRPr="2943DDD7">
        <w:rPr>
          <w:rFonts w:ascii="Arial" w:eastAsia="Arial" w:hAnsi="Arial" w:cs="Arial"/>
          <w:sz w:val="24"/>
          <w:szCs w:val="24"/>
        </w:rPr>
        <w:t>trusted</w:t>
      </w:r>
      <w:r w:rsidRPr="003D0DB0">
        <w:rPr>
          <w:rFonts w:ascii="Arial" w:eastAsia="Arial" w:hAnsi="Arial" w:cs="Arial"/>
          <w:sz w:val="24"/>
          <w:szCs w:val="24"/>
        </w:rPr>
        <w:t xml:space="preserve"> leaders – </w:t>
      </w:r>
      <w:proofErr w:type="gramStart"/>
      <w:r w:rsidRPr="003D0DB0">
        <w:rPr>
          <w:rFonts w:ascii="Arial" w:eastAsia="Arial" w:hAnsi="Arial" w:cs="Arial"/>
          <w:sz w:val="24"/>
          <w:szCs w:val="24"/>
        </w:rPr>
        <w:t>by definition means</w:t>
      </w:r>
      <w:proofErr w:type="gramEnd"/>
      <w:r w:rsidRPr="003D0DB0">
        <w:rPr>
          <w:rFonts w:ascii="Arial" w:eastAsia="Arial" w:hAnsi="Arial" w:cs="Arial"/>
          <w:sz w:val="24"/>
          <w:szCs w:val="24"/>
        </w:rPr>
        <w:t xml:space="preserve"> the scale will be very small. </w:t>
      </w:r>
    </w:p>
    <w:p w14:paraId="5307F99A" w14:textId="77777777" w:rsidR="00DD1CCA" w:rsidRDefault="00DD1CCA" w:rsidP="00542D20">
      <w:pPr>
        <w:spacing w:after="0" w:line="276" w:lineRule="auto"/>
        <w:jc w:val="both"/>
        <w:rPr>
          <w:rFonts w:ascii="Arial" w:eastAsia="Arial" w:hAnsi="Arial" w:cs="Arial"/>
          <w:sz w:val="24"/>
          <w:szCs w:val="24"/>
        </w:rPr>
      </w:pPr>
    </w:p>
    <w:p w14:paraId="01D3386D" w14:textId="75A84264" w:rsidR="00052CE9" w:rsidRDefault="00052CE9" w:rsidP="00542D20">
      <w:pPr>
        <w:spacing w:after="0" w:line="276" w:lineRule="auto"/>
        <w:jc w:val="both"/>
        <w:rPr>
          <w:rFonts w:ascii="Arial" w:eastAsia="Arial" w:hAnsi="Arial" w:cs="Arial"/>
          <w:sz w:val="24"/>
          <w:szCs w:val="24"/>
        </w:rPr>
      </w:pPr>
      <w:r>
        <w:rPr>
          <w:rFonts w:ascii="Arial" w:eastAsia="Arial" w:hAnsi="Arial" w:cs="Arial"/>
          <w:sz w:val="24"/>
          <w:szCs w:val="24"/>
        </w:rPr>
        <w:t>Automatic Voter Registration</w:t>
      </w:r>
      <w:r w:rsidRPr="003D0DB0">
        <w:rPr>
          <w:rFonts w:ascii="Arial" w:eastAsia="Arial" w:hAnsi="Arial" w:cs="Arial"/>
          <w:sz w:val="24"/>
          <w:szCs w:val="24"/>
        </w:rPr>
        <w:t xml:space="preserve"> would more effectively register these voters at scale.</w:t>
      </w:r>
    </w:p>
    <w:p w14:paraId="6F0FE1A9" w14:textId="77777777" w:rsidR="00217FC5" w:rsidRPr="003D0DB0" w:rsidRDefault="00217FC5" w:rsidP="00542D20">
      <w:pPr>
        <w:spacing w:after="0" w:line="276" w:lineRule="auto"/>
        <w:jc w:val="both"/>
        <w:rPr>
          <w:rFonts w:ascii="Arial" w:eastAsia="Arial" w:hAnsi="Arial" w:cs="Arial"/>
          <w:sz w:val="24"/>
          <w:szCs w:val="24"/>
        </w:rPr>
      </w:pPr>
    </w:p>
    <w:p w14:paraId="1F286B57" w14:textId="77777777" w:rsidR="00052CE9" w:rsidRPr="003D0DB0" w:rsidRDefault="00052CE9" w:rsidP="00217FC5">
      <w:pPr>
        <w:spacing w:after="120" w:line="276" w:lineRule="auto"/>
        <w:jc w:val="both"/>
        <w:rPr>
          <w:rFonts w:ascii="Arial" w:hAnsi="Arial" w:cs="Arial"/>
          <w:b/>
          <w:bCs/>
          <w:sz w:val="24"/>
          <w:szCs w:val="24"/>
        </w:rPr>
      </w:pPr>
      <w:r w:rsidRPr="003D0DB0">
        <w:rPr>
          <w:rFonts w:ascii="Arial" w:hAnsi="Arial" w:cs="Arial"/>
          <w:b/>
          <w:bCs/>
          <w:sz w:val="24"/>
          <w:szCs w:val="24"/>
        </w:rPr>
        <w:t>How can voter registration be improved for future elections?</w:t>
      </w:r>
    </w:p>
    <w:p w14:paraId="63C8E118" w14:textId="77777777" w:rsidR="009E7950" w:rsidRDefault="00052CE9" w:rsidP="000E0439">
      <w:pPr>
        <w:pStyle w:val="NormalWeb"/>
        <w:shd w:val="clear" w:color="auto" w:fill="FFFFFF" w:themeFill="background1"/>
        <w:spacing w:before="0" w:beforeAutospacing="0" w:after="0" w:afterAutospacing="0" w:line="276" w:lineRule="auto"/>
        <w:jc w:val="both"/>
        <w:rPr>
          <w:rFonts w:ascii="Arial" w:hAnsi="Arial" w:cs="Arial"/>
          <w:color w:val="000000" w:themeColor="text1"/>
        </w:rPr>
      </w:pPr>
      <w:r w:rsidRPr="003D0DB0">
        <w:rPr>
          <w:rFonts w:ascii="Arial" w:hAnsi="Arial" w:cs="Arial"/>
          <w:color w:val="000000" w:themeColor="text1"/>
        </w:rPr>
        <w:t xml:space="preserve">The Government’s 2017 </w:t>
      </w:r>
      <w:hyperlink r:id="rId29" w:history="1">
        <w:r w:rsidRPr="2943DDD7">
          <w:rPr>
            <w:rStyle w:val="Hyperlink"/>
            <w:rFonts w:ascii="Arial" w:hAnsi="Arial" w:cs="Arial"/>
          </w:rPr>
          <w:t>Every Voice Matters</w:t>
        </w:r>
      </w:hyperlink>
      <w:r w:rsidRPr="003D0DB0">
        <w:rPr>
          <w:rFonts w:ascii="Arial" w:hAnsi="Arial" w:cs="Arial"/>
          <w:color w:val="000000" w:themeColor="text1"/>
        </w:rPr>
        <w:t xml:space="preserve"> report set out ambitious plans to counter the problem of low voter participation, but funding was eventually cut, and very little Government funding has been made available for voter engagement in recent years.</w:t>
      </w:r>
      <w:r w:rsidR="000E0439">
        <w:rPr>
          <w:rFonts w:ascii="Arial" w:hAnsi="Arial" w:cs="Arial"/>
          <w:color w:val="000000" w:themeColor="text1"/>
        </w:rPr>
        <w:t xml:space="preserve"> </w:t>
      </w:r>
    </w:p>
    <w:p w14:paraId="684A6232" w14:textId="77777777" w:rsidR="009E7950" w:rsidRDefault="009E7950" w:rsidP="000E0439">
      <w:pPr>
        <w:pStyle w:val="NormalWeb"/>
        <w:shd w:val="clear" w:color="auto" w:fill="FFFFFF" w:themeFill="background1"/>
        <w:spacing w:before="0" w:beforeAutospacing="0" w:after="0" w:afterAutospacing="0" w:line="276" w:lineRule="auto"/>
        <w:jc w:val="both"/>
        <w:rPr>
          <w:rFonts w:ascii="Arial" w:hAnsi="Arial" w:cs="Arial"/>
          <w:color w:val="000000" w:themeColor="text1"/>
        </w:rPr>
      </w:pPr>
    </w:p>
    <w:p w14:paraId="497942B6" w14:textId="14CA3404" w:rsidR="009E7950" w:rsidRDefault="00052CE9" w:rsidP="000E0439">
      <w:pPr>
        <w:pStyle w:val="NormalWeb"/>
        <w:shd w:val="clear" w:color="auto" w:fill="FFFFFF" w:themeFill="background1"/>
        <w:spacing w:before="0" w:beforeAutospacing="0" w:after="0" w:afterAutospacing="0" w:line="276" w:lineRule="auto"/>
        <w:jc w:val="both"/>
        <w:rPr>
          <w:rFonts w:ascii="Arial" w:hAnsi="Arial" w:cs="Arial"/>
        </w:rPr>
      </w:pPr>
      <w:r w:rsidRPr="003D0DB0">
        <w:rPr>
          <w:rFonts w:ascii="Arial" w:hAnsi="Arial" w:cs="Arial"/>
        </w:rPr>
        <w:t xml:space="preserve">The UK Democracy Fund </w:t>
      </w:r>
      <w:r w:rsidR="00E6467C">
        <w:rPr>
          <w:rFonts w:ascii="Arial" w:hAnsi="Arial" w:cs="Arial"/>
        </w:rPr>
        <w:t xml:space="preserve">was set </w:t>
      </w:r>
      <w:r w:rsidR="00327DAE">
        <w:rPr>
          <w:rFonts w:ascii="Arial" w:hAnsi="Arial" w:cs="Arial"/>
        </w:rPr>
        <w:t>up to</w:t>
      </w:r>
      <w:r w:rsidRPr="003D0DB0">
        <w:rPr>
          <w:rFonts w:ascii="Arial" w:hAnsi="Arial" w:cs="Arial"/>
        </w:rPr>
        <w:t xml:space="preserve"> build evidence and learning and make the </w:t>
      </w:r>
    </w:p>
    <w:p w14:paraId="2BC05D20" w14:textId="5158747A" w:rsidR="00052CE9" w:rsidRDefault="00052CE9" w:rsidP="000E0439">
      <w:pPr>
        <w:pStyle w:val="NormalWeb"/>
        <w:shd w:val="clear" w:color="auto" w:fill="FFFFFF" w:themeFill="background1"/>
        <w:spacing w:before="0" w:beforeAutospacing="0" w:after="0" w:afterAutospacing="0" w:line="276" w:lineRule="auto"/>
        <w:jc w:val="both"/>
        <w:rPr>
          <w:rFonts w:ascii="Arial" w:hAnsi="Arial" w:cs="Arial"/>
        </w:rPr>
      </w:pPr>
      <w:r w:rsidRPr="003D0DB0">
        <w:rPr>
          <w:rFonts w:ascii="Arial" w:hAnsi="Arial" w:cs="Arial"/>
        </w:rPr>
        <w:t xml:space="preserve">case for urgent electoral system reform. </w:t>
      </w:r>
      <w:r>
        <w:rPr>
          <w:rFonts w:ascii="Arial" w:hAnsi="Arial" w:cs="Arial"/>
        </w:rPr>
        <w:t>As we’ve shown above, t</w:t>
      </w:r>
      <w:r w:rsidRPr="00C906ED">
        <w:rPr>
          <w:rFonts w:ascii="Arial" w:hAnsi="Arial" w:cs="Arial"/>
        </w:rPr>
        <w:t>he kind of person</w:t>
      </w:r>
      <w:r>
        <w:rPr>
          <w:rFonts w:ascii="Arial" w:hAnsi="Arial" w:cs="Arial"/>
        </w:rPr>
        <w:t>-</w:t>
      </w:r>
      <w:r w:rsidRPr="00C906ED">
        <w:rPr>
          <w:rFonts w:ascii="Arial" w:hAnsi="Arial" w:cs="Arial"/>
        </w:rPr>
        <w:t>to</w:t>
      </w:r>
      <w:r>
        <w:rPr>
          <w:rFonts w:ascii="Arial" w:hAnsi="Arial" w:cs="Arial"/>
        </w:rPr>
        <w:t>-</w:t>
      </w:r>
      <w:r w:rsidRPr="00C906ED">
        <w:rPr>
          <w:rFonts w:ascii="Arial" w:hAnsi="Arial" w:cs="Arial"/>
        </w:rPr>
        <w:t xml:space="preserve">person engagement which is effective </w:t>
      </w:r>
      <w:r w:rsidR="00DA4457">
        <w:rPr>
          <w:rFonts w:ascii="Arial" w:hAnsi="Arial" w:cs="Arial"/>
        </w:rPr>
        <w:t xml:space="preserve">for </w:t>
      </w:r>
      <w:r>
        <w:rPr>
          <w:rFonts w:ascii="Arial" w:hAnsi="Arial" w:cs="Arial"/>
        </w:rPr>
        <w:t xml:space="preserve">low-voting demographics </w:t>
      </w:r>
      <w:r w:rsidRPr="00C906ED">
        <w:rPr>
          <w:rFonts w:ascii="Arial" w:hAnsi="Arial" w:cs="Arial"/>
        </w:rPr>
        <w:t>requires considerable resource. Closing the up</w:t>
      </w:r>
      <w:r w:rsidR="000E0439">
        <w:rPr>
          <w:rFonts w:ascii="Arial" w:hAnsi="Arial" w:cs="Arial"/>
        </w:rPr>
        <w:t>-</w:t>
      </w:r>
      <w:r w:rsidRPr="00C906ED">
        <w:rPr>
          <w:rFonts w:ascii="Arial" w:hAnsi="Arial" w:cs="Arial"/>
        </w:rPr>
        <w:t>to</w:t>
      </w:r>
      <w:r w:rsidR="000E0439">
        <w:rPr>
          <w:rFonts w:ascii="Arial" w:hAnsi="Arial" w:cs="Arial"/>
        </w:rPr>
        <w:t>-</w:t>
      </w:r>
      <w:r w:rsidRPr="00C906ED">
        <w:rPr>
          <w:rFonts w:ascii="Arial" w:hAnsi="Arial" w:cs="Arial"/>
        </w:rPr>
        <w:t>8</w:t>
      </w:r>
      <w:r>
        <w:rPr>
          <w:rFonts w:ascii="Arial" w:hAnsi="Arial" w:cs="Arial"/>
        </w:rPr>
        <w:t>-</w:t>
      </w:r>
      <w:r w:rsidRPr="00C906ED">
        <w:rPr>
          <w:rFonts w:ascii="Arial" w:hAnsi="Arial" w:cs="Arial"/>
        </w:rPr>
        <w:t>million</w:t>
      </w:r>
      <w:r>
        <w:rPr>
          <w:rFonts w:ascii="Arial" w:hAnsi="Arial" w:cs="Arial"/>
        </w:rPr>
        <w:t>-</w:t>
      </w:r>
      <w:r w:rsidRPr="00C906ED">
        <w:rPr>
          <w:rFonts w:ascii="Arial" w:hAnsi="Arial" w:cs="Arial"/>
        </w:rPr>
        <w:t>person gap using this model would require funding at an unrealistic level.</w:t>
      </w:r>
      <w:r>
        <w:rPr>
          <w:rFonts w:ascii="Arial" w:hAnsi="Arial" w:cs="Arial"/>
        </w:rPr>
        <w:t xml:space="preserve"> </w:t>
      </w:r>
      <w:r w:rsidRPr="003D0DB0">
        <w:rPr>
          <w:rFonts w:ascii="Arial" w:hAnsi="Arial" w:cs="Arial"/>
        </w:rPr>
        <w:t xml:space="preserve">Given other funding pressures </w:t>
      </w:r>
      <w:r>
        <w:rPr>
          <w:rFonts w:ascii="Arial" w:hAnsi="Arial" w:cs="Arial"/>
        </w:rPr>
        <w:t>on</w:t>
      </w:r>
      <w:r w:rsidRPr="003D0DB0">
        <w:rPr>
          <w:rFonts w:ascii="Arial" w:hAnsi="Arial" w:cs="Arial"/>
        </w:rPr>
        <w:t xml:space="preserve"> charitable funders, it will not be possible to sustain this level of investment. Without electoral system reform, there is high risk that registration levels for certain demographics will worsen.</w:t>
      </w:r>
    </w:p>
    <w:p w14:paraId="0F88A2CA" w14:textId="77777777" w:rsidR="00173041" w:rsidRPr="000E0439" w:rsidRDefault="00173041" w:rsidP="000E0439">
      <w:pPr>
        <w:pStyle w:val="NormalWeb"/>
        <w:shd w:val="clear" w:color="auto" w:fill="FFFFFF" w:themeFill="background1"/>
        <w:spacing w:before="0" w:beforeAutospacing="0" w:after="0" w:afterAutospacing="0" w:line="276" w:lineRule="auto"/>
        <w:jc w:val="both"/>
        <w:rPr>
          <w:rFonts w:ascii="Arial" w:hAnsi="Arial" w:cs="Arial"/>
          <w:color w:val="000000" w:themeColor="text1"/>
        </w:rPr>
      </w:pPr>
    </w:p>
    <w:p w14:paraId="0DC15225" w14:textId="7D075D3F" w:rsidR="00052CE9" w:rsidRDefault="00052CE9" w:rsidP="00542D20">
      <w:pPr>
        <w:spacing w:after="0" w:line="276" w:lineRule="auto"/>
        <w:jc w:val="both"/>
        <w:rPr>
          <w:rFonts w:ascii="Arial" w:hAnsi="Arial" w:cs="Arial"/>
          <w:sz w:val="24"/>
          <w:szCs w:val="24"/>
        </w:rPr>
      </w:pPr>
      <w:r>
        <w:rPr>
          <w:rFonts w:ascii="Arial" w:hAnsi="Arial" w:cs="Arial"/>
          <w:sz w:val="24"/>
          <w:szCs w:val="24"/>
          <w:lang w:val="en-US"/>
        </w:rPr>
        <w:t>T</w:t>
      </w:r>
      <w:r w:rsidRPr="003D0DB0">
        <w:rPr>
          <w:rFonts w:ascii="Arial" w:hAnsi="Arial" w:cs="Arial"/>
          <w:sz w:val="24"/>
          <w:szCs w:val="24"/>
          <w:lang w:val="en-US"/>
        </w:rPr>
        <w:t xml:space="preserve">he Government has committed in their manifesto to improve voter registration. International evidence shows that the best way to resolve this is through </w:t>
      </w:r>
      <w:r>
        <w:rPr>
          <w:rFonts w:ascii="Arial" w:hAnsi="Arial" w:cs="Arial"/>
          <w:sz w:val="24"/>
          <w:szCs w:val="24"/>
          <w:lang w:val="en-US"/>
        </w:rPr>
        <w:t>A</w:t>
      </w:r>
      <w:r w:rsidRPr="003D0DB0">
        <w:rPr>
          <w:rFonts w:ascii="Arial" w:hAnsi="Arial" w:cs="Arial"/>
          <w:sz w:val="24"/>
          <w:szCs w:val="24"/>
          <w:lang w:val="en-US"/>
        </w:rPr>
        <w:t xml:space="preserve">utomatic </w:t>
      </w:r>
      <w:r>
        <w:rPr>
          <w:rFonts w:ascii="Arial" w:hAnsi="Arial" w:cs="Arial"/>
          <w:sz w:val="24"/>
          <w:szCs w:val="24"/>
          <w:lang w:val="en-US"/>
        </w:rPr>
        <w:t>V</w:t>
      </w:r>
      <w:r w:rsidRPr="003D0DB0">
        <w:rPr>
          <w:rFonts w:ascii="Arial" w:hAnsi="Arial" w:cs="Arial"/>
          <w:sz w:val="24"/>
          <w:szCs w:val="24"/>
          <w:lang w:val="en-US"/>
        </w:rPr>
        <w:t xml:space="preserve">oter </w:t>
      </w:r>
      <w:r>
        <w:rPr>
          <w:rFonts w:ascii="Arial" w:hAnsi="Arial" w:cs="Arial"/>
          <w:sz w:val="24"/>
          <w:szCs w:val="24"/>
          <w:lang w:val="en-US"/>
        </w:rPr>
        <w:t>R</w:t>
      </w:r>
      <w:r w:rsidRPr="003D0DB0">
        <w:rPr>
          <w:rFonts w:ascii="Arial" w:hAnsi="Arial" w:cs="Arial"/>
          <w:sz w:val="24"/>
          <w:szCs w:val="24"/>
          <w:lang w:val="en-US"/>
        </w:rPr>
        <w:t>egistration</w:t>
      </w:r>
      <w:r w:rsidR="007433B8">
        <w:rPr>
          <w:rFonts w:ascii="Arial" w:hAnsi="Arial" w:cs="Arial"/>
          <w:sz w:val="24"/>
          <w:szCs w:val="24"/>
          <w:lang w:val="en-US"/>
        </w:rPr>
        <w:t xml:space="preserve"> (AVR)</w:t>
      </w:r>
      <w:r w:rsidRPr="003D0DB0">
        <w:rPr>
          <w:rFonts w:ascii="Arial" w:hAnsi="Arial" w:cs="Arial"/>
          <w:sz w:val="24"/>
          <w:szCs w:val="24"/>
          <w:lang w:val="en-US"/>
        </w:rPr>
        <w:t>. This process upgrade would enable a voting system fit for the 21</w:t>
      </w:r>
      <w:r>
        <w:rPr>
          <w:rFonts w:ascii="Arial" w:hAnsi="Arial" w:cs="Arial"/>
          <w:sz w:val="24"/>
          <w:szCs w:val="24"/>
          <w:lang w:val="en-US"/>
        </w:rPr>
        <w:t>st</w:t>
      </w:r>
      <w:r w:rsidRPr="003D0DB0">
        <w:rPr>
          <w:rFonts w:ascii="Arial" w:hAnsi="Arial" w:cs="Arial"/>
          <w:sz w:val="24"/>
          <w:szCs w:val="24"/>
          <w:lang w:val="en-US"/>
        </w:rPr>
        <w:t xml:space="preserve"> century. </w:t>
      </w:r>
      <w:r w:rsidR="007433B8">
        <w:rPr>
          <w:rFonts w:ascii="Arial" w:hAnsi="Arial" w:cs="Arial"/>
          <w:sz w:val="24"/>
          <w:szCs w:val="24"/>
          <w:lang w:val="en-US"/>
        </w:rPr>
        <w:t>AVR</w:t>
      </w:r>
      <w:r w:rsidRPr="003D0DB0">
        <w:rPr>
          <w:rFonts w:ascii="Arial" w:hAnsi="Arial" w:cs="Arial"/>
          <w:sz w:val="24"/>
          <w:szCs w:val="24"/>
          <w:lang w:val="en-US"/>
        </w:rPr>
        <w:t xml:space="preserve"> is an </w:t>
      </w:r>
      <w:r w:rsidRPr="003D0DB0">
        <w:rPr>
          <w:rFonts w:ascii="Arial" w:hAnsi="Arial" w:cs="Arial"/>
          <w:sz w:val="24"/>
          <w:szCs w:val="24"/>
        </w:rPr>
        <w:t>effective solution to address democratic inequality, improve the accuracy and completeness of the register, respect voters’ privacy and</w:t>
      </w:r>
      <w:r>
        <w:rPr>
          <w:rFonts w:ascii="Arial" w:hAnsi="Arial" w:cs="Arial"/>
          <w:sz w:val="24"/>
          <w:szCs w:val="24"/>
        </w:rPr>
        <w:t xml:space="preserve"> </w:t>
      </w:r>
      <w:r w:rsidRPr="003D0DB0">
        <w:rPr>
          <w:rFonts w:ascii="Arial" w:hAnsi="Arial" w:cs="Arial"/>
          <w:sz w:val="24"/>
          <w:szCs w:val="24"/>
        </w:rPr>
        <w:t xml:space="preserve">save money. </w:t>
      </w:r>
    </w:p>
    <w:p w14:paraId="05871C9F" w14:textId="77777777" w:rsidR="00217FC5" w:rsidRDefault="00217FC5" w:rsidP="00542D20">
      <w:pPr>
        <w:spacing w:after="0" w:line="276" w:lineRule="auto"/>
        <w:jc w:val="both"/>
        <w:rPr>
          <w:rFonts w:ascii="Arial" w:hAnsi="Arial" w:cs="Arial"/>
          <w:sz w:val="24"/>
          <w:szCs w:val="24"/>
        </w:rPr>
      </w:pPr>
    </w:p>
    <w:p w14:paraId="4C790DC9" w14:textId="2B61B842" w:rsidR="00052CE9" w:rsidRDefault="00052CE9" w:rsidP="00542D20">
      <w:pPr>
        <w:spacing w:after="0" w:line="276" w:lineRule="auto"/>
        <w:jc w:val="both"/>
        <w:rPr>
          <w:rFonts w:ascii="Arial" w:hAnsi="Arial" w:cs="Arial"/>
          <w:sz w:val="24"/>
          <w:szCs w:val="24"/>
        </w:rPr>
      </w:pPr>
      <w:r>
        <w:rPr>
          <w:rFonts w:ascii="Arial" w:hAnsi="Arial" w:cs="Arial"/>
          <w:sz w:val="24"/>
          <w:szCs w:val="24"/>
        </w:rPr>
        <w:t xml:space="preserve">Additionally, AVR fits well into the Government’s approach to digital infrastructure. </w:t>
      </w:r>
      <w:r w:rsidRPr="002C5FF1">
        <w:rPr>
          <w:rFonts w:ascii="Arial" w:hAnsi="Arial" w:cs="Arial"/>
          <w:sz w:val="24"/>
          <w:szCs w:val="24"/>
        </w:rPr>
        <w:t>In “</w:t>
      </w:r>
      <w:hyperlink r:id="rId30" w:history="1">
        <w:r w:rsidRPr="002C5FF1">
          <w:rPr>
            <w:rStyle w:val="Hyperlink"/>
            <w:rFonts w:ascii="Arial" w:hAnsi="Arial" w:cs="Arial"/>
            <w:sz w:val="24"/>
            <w:szCs w:val="24"/>
          </w:rPr>
          <w:t>A blueprint for modern digital government</w:t>
        </w:r>
      </w:hyperlink>
      <w:r w:rsidRPr="002C5FF1">
        <w:rPr>
          <w:rFonts w:ascii="Arial" w:hAnsi="Arial" w:cs="Arial"/>
          <w:sz w:val="24"/>
          <w:szCs w:val="24"/>
        </w:rPr>
        <w:t>” th</w:t>
      </w:r>
      <w:r>
        <w:rPr>
          <w:rFonts w:ascii="Arial" w:hAnsi="Arial" w:cs="Arial"/>
          <w:sz w:val="24"/>
          <w:szCs w:val="24"/>
        </w:rPr>
        <w:t>ey</w:t>
      </w:r>
      <w:r w:rsidRPr="002C5FF1">
        <w:rPr>
          <w:rFonts w:ascii="Arial" w:hAnsi="Arial" w:cs="Arial"/>
          <w:sz w:val="24"/>
          <w:szCs w:val="24"/>
        </w:rPr>
        <w:t xml:space="preserve"> set out plans for better use of digital technology to make people’s live</w:t>
      </w:r>
      <w:r>
        <w:rPr>
          <w:rFonts w:ascii="Arial" w:hAnsi="Arial" w:cs="Arial"/>
          <w:sz w:val="24"/>
          <w:szCs w:val="24"/>
        </w:rPr>
        <w:t>s</w:t>
      </w:r>
      <w:r w:rsidRPr="002C5FF1">
        <w:rPr>
          <w:rFonts w:ascii="Arial" w:hAnsi="Arial" w:cs="Arial"/>
          <w:sz w:val="24"/>
          <w:szCs w:val="24"/>
        </w:rPr>
        <w:t xml:space="preserve"> easier, including by better joined</w:t>
      </w:r>
      <w:r>
        <w:rPr>
          <w:rFonts w:ascii="Arial" w:hAnsi="Arial" w:cs="Arial"/>
          <w:sz w:val="24"/>
          <w:szCs w:val="24"/>
        </w:rPr>
        <w:t>-</w:t>
      </w:r>
      <w:r w:rsidRPr="002C5FF1">
        <w:rPr>
          <w:rFonts w:ascii="Arial" w:hAnsi="Arial" w:cs="Arial"/>
          <w:sz w:val="24"/>
          <w:szCs w:val="24"/>
        </w:rPr>
        <w:t>up public services which</w:t>
      </w:r>
      <w:r>
        <w:rPr>
          <w:rFonts w:ascii="Arial" w:hAnsi="Arial" w:cs="Arial"/>
          <w:sz w:val="24"/>
          <w:szCs w:val="24"/>
        </w:rPr>
        <w:t xml:space="preserve"> are</w:t>
      </w:r>
      <w:r w:rsidRPr="002C5FF1">
        <w:rPr>
          <w:rFonts w:ascii="Arial" w:hAnsi="Arial" w:cs="Arial"/>
          <w:sz w:val="24"/>
          <w:szCs w:val="24"/>
        </w:rPr>
        <w:t xml:space="preserve"> able to share data</w:t>
      </w:r>
      <w:r>
        <w:rPr>
          <w:rFonts w:ascii="Arial" w:hAnsi="Arial" w:cs="Arial"/>
          <w:sz w:val="24"/>
          <w:szCs w:val="24"/>
        </w:rPr>
        <w:t xml:space="preserve"> within Government</w:t>
      </w:r>
      <w:r w:rsidRPr="002C5FF1">
        <w:rPr>
          <w:rFonts w:ascii="Arial" w:hAnsi="Arial" w:cs="Arial"/>
          <w:sz w:val="24"/>
          <w:szCs w:val="24"/>
        </w:rPr>
        <w:t xml:space="preserve">. </w:t>
      </w:r>
      <w:r>
        <w:rPr>
          <w:rFonts w:ascii="Arial" w:hAnsi="Arial" w:cs="Arial"/>
          <w:sz w:val="24"/>
          <w:szCs w:val="24"/>
        </w:rPr>
        <w:t>This could be used to improve electoral registration, a vital point of connection between state and public, fit for our modern democracy.</w:t>
      </w:r>
    </w:p>
    <w:p w14:paraId="5EE6942A" w14:textId="77777777" w:rsidR="00217FC5" w:rsidRPr="002C5FF1" w:rsidRDefault="00217FC5" w:rsidP="00542D20">
      <w:pPr>
        <w:spacing w:after="0" w:line="276" w:lineRule="auto"/>
        <w:jc w:val="both"/>
        <w:rPr>
          <w:rFonts w:ascii="Arial" w:hAnsi="Arial" w:cs="Arial"/>
          <w:sz w:val="24"/>
          <w:szCs w:val="24"/>
        </w:rPr>
      </w:pPr>
    </w:p>
    <w:p w14:paraId="5B12C8A3" w14:textId="77777777" w:rsidR="00052CE9" w:rsidRPr="00013C67" w:rsidRDefault="00052CE9" w:rsidP="000834D6">
      <w:pPr>
        <w:spacing w:after="120" w:line="276" w:lineRule="auto"/>
        <w:jc w:val="both"/>
        <w:rPr>
          <w:rFonts w:ascii="Arial" w:hAnsi="Arial" w:cs="Arial"/>
          <w:sz w:val="24"/>
          <w:szCs w:val="24"/>
          <w:u w:val="single"/>
        </w:rPr>
      </w:pPr>
      <w:r w:rsidRPr="00013C67">
        <w:rPr>
          <w:rFonts w:ascii="Arial" w:hAnsi="Arial" w:cs="Arial"/>
          <w:sz w:val="24"/>
          <w:szCs w:val="24"/>
          <w:u w:val="single"/>
        </w:rPr>
        <w:lastRenderedPageBreak/>
        <w:t>There is wide support for the importance of a voting system which works for all potential voters</w:t>
      </w:r>
    </w:p>
    <w:p w14:paraId="7AA7EF47" w14:textId="77777777" w:rsidR="00052CE9" w:rsidRPr="007E024E" w:rsidRDefault="00052CE9" w:rsidP="00996386">
      <w:pPr>
        <w:pStyle w:val="ListParagraph"/>
        <w:numPr>
          <w:ilvl w:val="0"/>
          <w:numId w:val="14"/>
        </w:numPr>
        <w:spacing w:after="120" w:line="276" w:lineRule="auto"/>
        <w:ind w:left="714" w:right="521" w:hanging="357"/>
        <w:contextualSpacing w:val="0"/>
        <w:jc w:val="both"/>
        <w:rPr>
          <w:rFonts w:ascii="Arial" w:hAnsi="Arial" w:cs="Arial"/>
          <w:sz w:val="24"/>
          <w:szCs w:val="24"/>
        </w:rPr>
      </w:pPr>
      <w:r w:rsidRPr="007E024E">
        <w:rPr>
          <w:rFonts w:ascii="Arial" w:hAnsi="Arial" w:cs="Arial"/>
          <w:sz w:val="24"/>
          <w:szCs w:val="24"/>
        </w:rPr>
        <w:t xml:space="preserve">2024 </w:t>
      </w:r>
      <w:hyperlink r:id="rId31" w:history="1">
        <w:r w:rsidRPr="007E024E">
          <w:rPr>
            <w:rStyle w:val="Hyperlink"/>
            <w:rFonts w:ascii="Arial" w:hAnsi="Arial" w:cs="Arial"/>
            <w:sz w:val="24"/>
            <w:szCs w:val="24"/>
          </w:rPr>
          <w:t>YouGov polling</w:t>
        </w:r>
      </w:hyperlink>
      <w:r w:rsidRPr="007E024E">
        <w:rPr>
          <w:rFonts w:ascii="Arial" w:hAnsi="Arial" w:cs="Arial"/>
          <w:sz w:val="24"/>
          <w:szCs w:val="24"/>
        </w:rPr>
        <w:t xml:space="preserve"> shows that 81% of the population support </w:t>
      </w:r>
      <w:r>
        <w:rPr>
          <w:rFonts w:ascii="Arial" w:hAnsi="Arial" w:cs="Arial"/>
          <w:sz w:val="24"/>
          <w:szCs w:val="24"/>
        </w:rPr>
        <w:t>Automatic Voter Registration</w:t>
      </w:r>
    </w:p>
    <w:p w14:paraId="17935D5F" w14:textId="77777777" w:rsidR="00052CE9" w:rsidRPr="007E024E" w:rsidRDefault="00052CE9" w:rsidP="00996386">
      <w:pPr>
        <w:pStyle w:val="ListParagraph"/>
        <w:numPr>
          <w:ilvl w:val="0"/>
          <w:numId w:val="14"/>
        </w:numPr>
        <w:spacing w:after="120" w:line="276" w:lineRule="auto"/>
        <w:ind w:left="714" w:right="521" w:hanging="357"/>
        <w:contextualSpacing w:val="0"/>
        <w:jc w:val="both"/>
        <w:rPr>
          <w:rFonts w:ascii="Arial" w:hAnsi="Arial" w:cs="Arial"/>
          <w:sz w:val="24"/>
          <w:szCs w:val="24"/>
        </w:rPr>
      </w:pPr>
      <w:r w:rsidRPr="007E024E">
        <w:rPr>
          <w:rFonts w:ascii="Arial" w:hAnsi="Arial" w:cs="Arial"/>
          <w:sz w:val="24"/>
          <w:szCs w:val="24"/>
        </w:rPr>
        <w:t>In their 2024 manifesto</w:t>
      </w:r>
      <w:r>
        <w:rPr>
          <w:rFonts w:ascii="Arial" w:hAnsi="Arial" w:cs="Arial"/>
          <w:sz w:val="24"/>
          <w:szCs w:val="24"/>
        </w:rPr>
        <w:t>,</w:t>
      </w:r>
      <w:r w:rsidRPr="007E024E">
        <w:rPr>
          <w:rFonts w:ascii="Arial" w:hAnsi="Arial" w:cs="Arial"/>
          <w:sz w:val="24"/>
          <w:szCs w:val="24"/>
        </w:rPr>
        <w:t xml:space="preserve"> the Labour Government committed to </w:t>
      </w:r>
      <w:hyperlink r:id="rId32">
        <w:r w:rsidRPr="007E024E">
          <w:rPr>
            <w:rStyle w:val="Hyperlink"/>
            <w:rFonts w:ascii="Arial" w:hAnsi="Arial" w:cs="Arial"/>
            <w:sz w:val="24"/>
            <w:szCs w:val="24"/>
          </w:rPr>
          <w:t>improve voter registration</w:t>
        </w:r>
      </w:hyperlink>
      <w:r w:rsidRPr="007E024E">
        <w:rPr>
          <w:rFonts w:ascii="Arial" w:hAnsi="Arial" w:cs="Arial"/>
          <w:sz w:val="24"/>
          <w:szCs w:val="24"/>
        </w:rPr>
        <w:t xml:space="preserve"> and the Liberal Democrats called for “</w:t>
      </w:r>
      <w:hyperlink r:id="rId33">
        <w:r w:rsidRPr="007E024E">
          <w:rPr>
            <w:rStyle w:val="Hyperlink"/>
            <w:rFonts w:ascii="Arial" w:hAnsi="Arial" w:cs="Arial"/>
            <w:sz w:val="24"/>
            <w:szCs w:val="24"/>
          </w:rPr>
          <w:t>an automatic system of inclusion in elections</w:t>
        </w:r>
      </w:hyperlink>
      <w:r w:rsidRPr="007E024E">
        <w:rPr>
          <w:rFonts w:ascii="Arial" w:hAnsi="Arial" w:cs="Arial"/>
          <w:sz w:val="24"/>
          <w:szCs w:val="24"/>
        </w:rPr>
        <w:t>”.</w:t>
      </w:r>
    </w:p>
    <w:p w14:paraId="0B71D29E" w14:textId="6A3FDEE0" w:rsidR="00052CE9" w:rsidRPr="007E024E" w:rsidRDefault="00052CE9" w:rsidP="00996386">
      <w:pPr>
        <w:pStyle w:val="ListParagraph"/>
        <w:numPr>
          <w:ilvl w:val="0"/>
          <w:numId w:val="14"/>
        </w:numPr>
        <w:spacing w:after="120" w:line="276" w:lineRule="auto"/>
        <w:ind w:left="714" w:right="521" w:hanging="357"/>
        <w:contextualSpacing w:val="0"/>
        <w:jc w:val="both"/>
        <w:rPr>
          <w:rFonts w:ascii="Arial" w:hAnsi="Arial" w:cs="Arial"/>
          <w:sz w:val="24"/>
          <w:szCs w:val="24"/>
        </w:rPr>
      </w:pPr>
      <w:bookmarkStart w:id="1" w:name="_Hlk177565223"/>
      <w:r w:rsidRPr="007E024E">
        <w:rPr>
          <w:rFonts w:ascii="Arial" w:hAnsi="Arial" w:cs="Arial"/>
          <w:sz w:val="24"/>
          <w:szCs w:val="24"/>
        </w:rPr>
        <w:t xml:space="preserve">The registration process was investigated in 2023-2024 by the Levelling Up, Housing and Communities (LUHC) Committee. </w:t>
      </w:r>
      <w:hyperlink r:id="rId34" w:history="1">
        <w:r w:rsidRPr="007E024E">
          <w:rPr>
            <w:rStyle w:val="Hyperlink"/>
            <w:rFonts w:ascii="Arial" w:hAnsi="Arial" w:cs="Arial"/>
            <w:sz w:val="24"/>
            <w:szCs w:val="24"/>
          </w:rPr>
          <w:t xml:space="preserve">Clive Betts MP, </w:t>
        </w:r>
        <w:r w:rsidR="008D3432">
          <w:rPr>
            <w:rStyle w:val="Hyperlink"/>
            <w:rFonts w:ascii="Arial" w:hAnsi="Arial" w:cs="Arial"/>
            <w:sz w:val="24"/>
            <w:szCs w:val="24"/>
          </w:rPr>
          <w:t xml:space="preserve">the Committee Chair </w:t>
        </w:r>
        <w:r w:rsidRPr="007E024E">
          <w:rPr>
            <w:rStyle w:val="Hyperlink"/>
            <w:rFonts w:ascii="Arial" w:hAnsi="Arial" w:cs="Arial"/>
            <w:sz w:val="24"/>
            <w:szCs w:val="24"/>
          </w:rPr>
          <w:t>noted that</w:t>
        </w:r>
      </w:hyperlink>
      <w:r w:rsidR="009500D3">
        <w:rPr>
          <w:rFonts w:ascii="Arial" w:hAnsi="Arial" w:cs="Arial"/>
          <w:sz w:val="24"/>
          <w:szCs w:val="24"/>
        </w:rPr>
        <w:t xml:space="preserve">, </w:t>
      </w:r>
      <w:r w:rsidRPr="007E024E">
        <w:rPr>
          <w:rFonts w:ascii="Arial" w:hAnsi="Arial" w:cs="Arial"/>
          <w:sz w:val="24"/>
          <w:szCs w:val="24"/>
        </w:rPr>
        <w:t xml:space="preserve">“It is a major and fundamental defect in our democratic system that many millions of UK citizens face being unable to make their voice heard at election time.” UK Democracy Fund/JRRT evidence to the inquiry can be found </w:t>
      </w:r>
      <w:hyperlink r:id="rId35" w:history="1">
        <w:r w:rsidRPr="007E024E">
          <w:rPr>
            <w:rStyle w:val="Hyperlink"/>
            <w:rFonts w:ascii="Arial" w:hAnsi="Arial" w:cs="Arial"/>
            <w:sz w:val="24"/>
            <w:szCs w:val="24"/>
          </w:rPr>
          <w:t>here</w:t>
        </w:r>
      </w:hyperlink>
      <w:r w:rsidRPr="007E024E">
        <w:rPr>
          <w:rFonts w:ascii="Arial" w:hAnsi="Arial" w:cs="Arial"/>
          <w:sz w:val="24"/>
          <w:szCs w:val="24"/>
        </w:rPr>
        <w:t xml:space="preserve">. </w:t>
      </w:r>
    </w:p>
    <w:p w14:paraId="28A9A75B" w14:textId="63AFF58E" w:rsidR="00052CE9" w:rsidRPr="007E024E" w:rsidRDefault="00052CE9" w:rsidP="00996386">
      <w:pPr>
        <w:pStyle w:val="ListParagraph"/>
        <w:numPr>
          <w:ilvl w:val="0"/>
          <w:numId w:val="14"/>
        </w:numPr>
        <w:spacing w:after="0" w:line="276" w:lineRule="auto"/>
        <w:ind w:right="521"/>
        <w:jc w:val="both"/>
        <w:rPr>
          <w:rFonts w:ascii="Arial" w:hAnsi="Arial" w:cs="Arial"/>
          <w:sz w:val="24"/>
          <w:szCs w:val="24"/>
        </w:rPr>
      </w:pPr>
      <w:r w:rsidRPr="007E024E">
        <w:rPr>
          <w:rFonts w:ascii="Arial" w:hAnsi="Arial" w:cs="Arial"/>
          <w:sz w:val="24"/>
          <w:szCs w:val="24"/>
        </w:rPr>
        <w:t>In 2019, th</w:t>
      </w:r>
      <w:r w:rsidR="00217FC5">
        <w:rPr>
          <w:rFonts w:ascii="Arial" w:hAnsi="Arial" w:cs="Arial"/>
          <w:sz w:val="24"/>
          <w:szCs w:val="24"/>
        </w:rPr>
        <w:t>e th</w:t>
      </w:r>
      <w:r w:rsidRPr="007E024E">
        <w:rPr>
          <w:rFonts w:ascii="Arial" w:hAnsi="Arial" w:cs="Arial"/>
          <w:sz w:val="24"/>
          <w:szCs w:val="24"/>
        </w:rPr>
        <w:t xml:space="preserve">en </w:t>
      </w:r>
      <w:r w:rsidRPr="00217FC5">
        <w:rPr>
          <w:rFonts w:ascii="Arial" w:hAnsi="Arial" w:cs="Arial"/>
          <w:sz w:val="24"/>
          <w:szCs w:val="24"/>
        </w:rPr>
        <w:t>Minister for the Constitution</w:t>
      </w:r>
      <w:r w:rsidR="00217FC5">
        <w:rPr>
          <w:rFonts w:ascii="Arial" w:hAnsi="Arial" w:cs="Arial"/>
          <w:sz w:val="24"/>
          <w:szCs w:val="24"/>
        </w:rPr>
        <w:t>,</w:t>
      </w:r>
      <w:r w:rsidRPr="00217FC5">
        <w:rPr>
          <w:rFonts w:ascii="Arial" w:hAnsi="Arial" w:cs="Arial"/>
          <w:sz w:val="24"/>
          <w:szCs w:val="24"/>
        </w:rPr>
        <w:t xml:space="preserve"> Chloe Smith</w:t>
      </w:r>
      <w:r w:rsidR="00217FC5">
        <w:rPr>
          <w:rFonts w:ascii="Arial" w:hAnsi="Arial" w:cs="Arial"/>
          <w:sz w:val="24"/>
          <w:szCs w:val="24"/>
        </w:rPr>
        <w:t>,</w:t>
      </w:r>
      <w:r w:rsidRPr="00217FC5">
        <w:rPr>
          <w:rFonts w:ascii="Arial" w:hAnsi="Arial" w:cs="Arial"/>
          <w:sz w:val="24"/>
          <w:szCs w:val="24"/>
        </w:rPr>
        <w:t xml:space="preserve"> set out in her </w:t>
      </w:r>
      <w:hyperlink r:id="rId36" w:history="1">
        <w:r w:rsidRPr="00217FC5">
          <w:rPr>
            <w:rStyle w:val="Hyperlink"/>
            <w:rFonts w:ascii="Arial" w:hAnsi="Arial" w:cs="Arial"/>
            <w:sz w:val="24"/>
            <w:szCs w:val="24"/>
          </w:rPr>
          <w:t>preface to the Cabinet Office’s report into Democratic Engagement</w:t>
        </w:r>
      </w:hyperlink>
      <w:r w:rsidRPr="007E024E">
        <w:rPr>
          <w:rFonts w:ascii="Arial" w:hAnsi="Arial" w:cs="Arial"/>
          <w:sz w:val="24"/>
          <w:szCs w:val="24"/>
        </w:rPr>
        <w:t xml:space="preserve">: “The case for democratic engagement is not only one of individual rights but also of collective benefit: we help to secure our democracy by respecting, protecting and promoting it for the greater good”. </w:t>
      </w:r>
    </w:p>
    <w:bookmarkEnd w:id="1"/>
    <w:p w14:paraId="775D6160" w14:textId="77777777" w:rsidR="00217FC5" w:rsidRDefault="00217FC5" w:rsidP="00542D20">
      <w:pPr>
        <w:spacing w:after="0" w:line="276" w:lineRule="auto"/>
        <w:jc w:val="both"/>
        <w:rPr>
          <w:rFonts w:ascii="Arial" w:hAnsi="Arial" w:cs="Arial"/>
          <w:b/>
          <w:bCs/>
          <w:sz w:val="24"/>
          <w:szCs w:val="24"/>
        </w:rPr>
      </w:pPr>
    </w:p>
    <w:p w14:paraId="0F860B21" w14:textId="4ECF0771" w:rsidR="00052CE9" w:rsidRDefault="00052CE9" w:rsidP="000834D6">
      <w:pPr>
        <w:spacing w:after="120" w:line="276" w:lineRule="auto"/>
        <w:jc w:val="both"/>
        <w:rPr>
          <w:rFonts w:ascii="Arial" w:hAnsi="Arial" w:cs="Arial"/>
          <w:b/>
          <w:bCs/>
          <w:sz w:val="24"/>
          <w:szCs w:val="24"/>
        </w:rPr>
      </w:pPr>
      <w:r w:rsidRPr="2039A0C7">
        <w:rPr>
          <w:rFonts w:ascii="Arial" w:hAnsi="Arial" w:cs="Arial"/>
          <w:b/>
          <w:bCs/>
          <w:sz w:val="24"/>
          <w:szCs w:val="24"/>
        </w:rPr>
        <w:t>Recommendations</w:t>
      </w:r>
    </w:p>
    <w:p w14:paraId="6A99D871" w14:textId="28BB1A84" w:rsidR="00052CE9" w:rsidRDefault="00052CE9" w:rsidP="00996386">
      <w:pPr>
        <w:pStyle w:val="ListParagraph"/>
        <w:numPr>
          <w:ilvl w:val="0"/>
          <w:numId w:val="4"/>
        </w:numPr>
        <w:spacing w:after="120" w:line="276" w:lineRule="auto"/>
        <w:ind w:right="521"/>
        <w:contextualSpacing w:val="0"/>
        <w:jc w:val="both"/>
        <w:rPr>
          <w:rFonts w:ascii="Arial" w:hAnsi="Arial" w:cs="Arial"/>
          <w:sz w:val="24"/>
          <w:szCs w:val="24"/>
        </w:rPr>
      </w:pPr>
      <w:r w:rsidRPr="2039A0C7">
        <w:rPr>
          <w:rFonts w:ascii="Arial" w:hAnsi="Arial" w:cs="Arial"/>
          <w:sz w:val="24"/>
          <w:szCs w:val="24"/>
        </w:rPr>
        <w:t xml:space="preserve">Government should introduce Automatic Voter Registration in time for the next general election. </w:t>
      </w:r>
      <w:r w:rsidR="00971813">
        <w:rPr>
          <w:rFonts w:ascii="Arial" w:hAnsi="Arial" w:cs="Arial"/>
          <w:sz w:val="24"/>
          <w:szCs w:val="24"/>
        </w:rPr>
        <w:t xml:space="preserve">Further detail is set out in our </w:t>
      </w:r>
      <w:r w:rsidR="00724FE7">
        <w:rPr>
          <w:rFonts w:ascii="Arial" w:hAnsi="Arial" w:cs="Arial"/>
          <w:sz w:val="24"/>
          <w:szCs w:val="24"/>
        </w:rPr>
        <w:t>joint submission with Professor Toby S. James and Professor Paul Bernal</w:t>
      </w:r>
      <w:r w:rsidR="00971813">
        <w:rPr>
          <w:rFonts w:ascii="Arial" w:hAnsi="Arial" w:cs="Arial"/>
          <w:sz w:val="24"/>
          <w:szCs w:val="24"/>
        </w:rPr>
        <w:t>.</w:t>
      </w:r>
    </w:p>
    <w:p w14:paraId="11C4F04E" w14:textId="77777777" w:rsidR="00971813" w:rsidRPr="006B77A7" w:rsidRDefault="00971813" w:rsidP="00971813">
      <w:pPr>
        <w:numPr>
          <w:ilvl w:val="0"/>
          <w:numId w:val="16"/>
        </w:numPr>
        <w:rPr>
          <w:rFonts w:ascii="Arial" w:hAnsi="Arial" w:cs="Arial"/>
          <w:sz w:val="24"/>
          <w:szCs w:val="24"/>
        </w:rPr>
      </w:pPr>
      <w:r w:rsidRPr="006B77A7">
        <w:rPr>
          <w:rFonts w:ascii="Arial" w:hAnsi="Arial" w:cs="Arial"/>
          <w:sz w:val="24"/>
          <w:szCs w:val="24"/>
        </w:rPr>
        <w:t>UK-wide legislation should be proposed to Parliament in 2025 which would empower EROs to register people without application, where EROs are satisfied that the person is eligible. </w:t>
      </w:r>
    </w:p>
    <w:p w14:paraId="4B439A2E" w14:textId="77777777" w:rsidR="00971813" w:rsidRPr="006B77A7" w:rsidRDefault="00971813" w:rsidP="00971813">
      <w:pPr>
        <w:numPr>
          <w:ilvl w:val="0"/>
          <w:numId w:val="16"/>
        </w:numPr>
        <w:rPr>
          <w:rFonts w:ascii="Arial" w:hAnsi="Arial" w:cs="Arial"/>
          <w:sz w:val="24"/>
          <w:szCs w:val="24"/>
        </w:rPr>
      </w:pPr>
      <w:r w:rsidRPr="006B77A7">
        <w:rPr>
          <w:rFonts w:ascii="Arial" w:hAnsi="Arial" w:cs="Arial"/>
          <w:sz w:val="24"/>
          <w:szCs w:val="24"/>
        </w:rPr>
        <w:t xml:space="preserve">EROs should be given access to datasets such as the DWP’s </w:t>
      </w:r>
      <w:r>
        <w:rPr>
          <w:rFonts w:ascii="Arial" w:hAnsi="Arial" w:cs="Arial"/>
          <w:sz w:val="24"/>
          <w:szCs w:val="24"/>
        </w:rPr>
        <w:t>Customer Information System (</w:t>
      </w:r>
      <w:r w:rsidRPr="006B77A7">
        <w:rPr>
          <w:rFonts w:ascii="Arial" w:hAnsi="Arial" w:cs="Arial"/>
          <w:sz w:val="24"/>
          <w:szCs w:val="24"/>
        </w:rPr>
        <w:t>CIS</w:t>
      </w:r>
      <w:r>
        <w:rPr>
          <w:rFonts w:ascii="Arial" w:hAnsi="Arial" w:cs="Arial"/>
          <w:sz w:val="24"/>
          <w:szCs w:val="24"/>
        </w:rPr>
        <w:t>)</w:t>
      </w:r>
      <w:r w:rsidRPr="006B77A7">
        <w:rPr>
          <w:rFonts w:ascii="Arial" w:hAnsi="Arial" w:cs="Arial"/>
          <w:sz w:val="24"/>
          <w:szCs w:val="24"/>
        </w:rPr>
        <w:t xml:space="preserve"> for AVR, and public agencies should be required to provide assisted registration options.</w:t>
      </w:r>
    </w:p>
    <w:p w14:paraId="7B7EB93D" w14:textId="77777777" w:rsidR="00971813" w:rsidRDefault="00971813" w:rsidP="00971813">
      <w:pPr>
        <w:numPr>
          <w:ilvl w:val="0"/>
          <w:numId w:val="16"/>
        </w:numPr>
        <w:rPr>
          <w:rFonts w:ascii="Arial" w:hAnsi="Arial" w:cs="Arial"/>
          <w:sz w:val="24"/>
          <w:szCs w:val="24"/>
        </w:rPr>
      </w:pPr>
      <w:r>
        <w:rPr>
          <w:rFonts w:ascii="Arial" w:hAnsi="Arial" w:cs="Arial"/>
          <w:sz w:val="24"/>
          <w:szCs w:val="24"/>
        </w:rPr>
        <w:t>Newly enfranchised citizens should be automatically registered as they become eligible for the first time</w:t>
      </w:r>
      <w:r w:rsidRPr="006B77A7">
        <w:rPr>
          <w:rFonts w:ascii="Arial" w:hAnsi="Arial" w:cs="Arial"/>
          <w:sz w:val="24"/>
          <w:szCs w:val="24"/>
        </w:rPr>
        <w:t>. This will be an essential step in making the Government’s commitment to Votes at 16 a success.</w:t>
      </w:r>
    </w:p>
    <w:p w14:paraId="59599765" w14:textId="77777777" w:rsidR="00971813" w:rsidRPr="006B77A7" w:rsidRDefault="00971813" w:rsidP="00971813">
      <w:pPr>
        <w:numPr>
          <w:ilvl w:val="0"/>
          <w:numId w:val="16"/>
        </w:numPr>
        <w:rPr>
          <w:rFonts w:ascii="Arial" w:hAnsi="Arial" w:cs="Arial"/>
          <w:sz w:val="24"/>
          <w:szCs w:val="24"/>
        </w:rPr>
      </w:pPr>
      <w:r w:rsidRPr="006B77A7">
        <w:rPr>
          <w:rFonts w:ascii="Arial" w:hAnsi="Arial" w:cs="Arial"/>
          <w:sz w:val="24"/>
          <w:szCs w:val="24"/>
        </w:rPr>
        <w:t xml:space="preserve">The Government should </w:t>
      </w:r>
      <w:r>
        <w:rPr>
          <w:rFonts w:ascii="Arial" w:hAnsi="Arial" w:cs="Arial"/>
          <w:sz w:val="24"/>
          <w:szCs w:val="24"/>
        </w:rPr>
        <w:t>move to</w:t>
      </w:r>
      <w:r w:rsidRPr="006B77A7">
        <w:rPr>
          <w:rFonts w:ascii="Arial" w:hAnsi="Arial" w:cs="Arial"/>
          <w:sz w:val="24"/>
          <w:szCs w:val="24"/>
        </w:rPr>
        <w:t xml:space="preserve"> implement a central register, </w:t>
      </w:r>
      <w:r>
        <w:rPr>
          <w:rFonts w:ascii="Arial" w:hAnsi="Arial" w:cs="Arial"/>
          <w:sz w:val="24"/>
          <w:szCs w:val="24"/>
        </w:rPr>
        <w:t xml:space="preserve">effectively re-introducing the </w:t>
      </w:r>
      <w:r w:rsidRPr="000F0665">
        <w:rPr>
          <w:rFonts w:ascii="Arial" w:hAnsi="Arial" w:cs="Arial"/>
          <w:sz w:val="24"/>
          <w:szCs w:val="24"/>
        </w:rPr>
        <w:t>Co-ordinated Online Record of Electors (CORE)</w:t>
      </w:r>
      <w:r>
        <w:rPr>
          <w:rFonts w:ascii="Arial" w:hAnsi="Arial" w:cs="Arial"/>
          <w:sz w:val="24"/>
          <w:szCs w:val="24"/>
        </w:rPr>
        <w:t xml:space="preserve"> which was originally established in 2006.</w:t>
      </w:r>
    </w:p>
    <w:p w14:paraId="5D11E517" w14:textId="77777777" w:rsidR="00971813" w:rsidRPr="00FD2056" w:rsidRDefault="00971813" w:rsidP="00971813">
      <w:pPr>
        <w:numPr>
          <w:ilvl w:val="0"/>
          <w:numId w:val="16"/>
        </w:numPr>
        <w:rPr>
          <w:rFonts w:ascii="Arial" w:hAnsi="Arial" w:cs="Arial"/>
          <w:sz w:val="24"/>
          <w:szCs w:val="24"/>
        </w:rPr>
      </w:pPr>
      <w:r w:rsidRPr="006B77A7">
        <w:rPr>
          <w:rFonts w:ascii="Arial" w:hAnsi="Arial" w:cs="Arial"/>
          <w:sz w:val="24"/>
          <w:szCs w:val="24"/>
        </w:rPr>
        <w:t xml:space="preserve">Options should be piloted </w:t>
      </w:r>
      <w:r w:rsidRPr="00171EA1">
        <w:rPr>
          <w:rFonts w:ascii="Arial" w:hAnsi="Arial" w:cs="Arial"/>
          <w:sz w:val="24"/>
          <w:szCs w:val="24"/>
        </w:rPr>
        <w:t>UK wide (using UK wide data sets).</w:t>
      </w:r>
    </w:p>
    <w:p w14:paraId="2B11653B" w14:textId="77777777" w:rsidR="00052CE9" w:rsidRPr="00F63E63" w:rsidRDefault="00052CE9" w:rsidP="00996386">
      <w:pPr>
        <w:pStyle w:val="ListParagraph"/>
        <w:numPr>
          <w:ilvl w:val="0"/>
          <w:numId w:val="4"/>
        </w:numPr>
        <w:spacing w:after="0" w:line="276" w:lineRule="auto"/>
        <w:ind w:right="521"/>
        <w:jc w:val="both"/>
        <w:rPr>
          <w:rFonts w:ascii="Arial" w:hAnsi="Arial" w:cs="Arial"/>
          <w:sz w:val="24"/>
          <w:szCs w:val="24"/>
        </w:rPr>
      </w:pPr>
      <w:r w:rsidRPr="00F63E63">
        <w:rPr>
          <w:rFonts w:ascii="Arial" w:hAnsi="Arial" w:cs="Arial"/>
          <w:sz w:val="24"/>
          <w:szCs w:val="24"/>
        </w:rPr>
        <w:t>To better protect citizens</w:t>
      </w:r>
      <w:r>
        <w:rPr>
          <w:rFonts w:ascii="Arial" w:hAnsi="Arial" w:cs="Arial"/>
          <w:sz w:val="24"/>
          <w:szCs w:val="24"/>
        </w:rPr>
        <w:t>’</w:t>
      </w:r>
      <w:r w:rsidRPr="00F63E63">
        <w:rPr>
          <w:rFonts w:ascii="Arial" w:hAnsi="Arial" w:cs="Arial"/>
          <w:sz w:val="24"/>
          <w:szCs w:val="24"/>
        </w:rPr>
        <w:t xml:space="preserve"> privacy and the security of our elections, the Open Register should be abolished.</w:t>
      </w:r>
    </w:p>
    <w:p w14:paraId="085AE1A7" w14:textId="77777777" w:rsidR="000834D6" w:rsidRDefault="000834D6" w:rsidP="00542D20">
      <w:pPr>
        <w:spacing w:after="0" w:line="276" w:lineRule="auto"/>
        <w:jc w:val="both"/>
        <w:rPr>
          <w:rFonts w:ascii="Arial" w:hAnsi="Arial" w:cs="Arial"/>
          <w:b/>
          <w:bCs/>
          <w:sz w:val="24"/>
          <w:szCs w:val="24"/>
        </w:rPr>
      </w:pPr>
    </w:p>
    <w:p w14:paraId="55655DC7" w14:textId="1B1ED194" w:rsidR="00052CE9" w:rsidRPr="003D0DB0" w:rsidRDefault="00052CE9" w:rsidP="00534C3C">
      <w:pPr>
        <w:spacing w:after="120" w:line="276" w:lineRule="auto"/>
        <w:jc w:val="both"/>
        <w:rPr>
          <w:rFonts w:ascii="Arial" w:hAnsi="Arial" w:cs="Arial"/>
          <w:b/>
          <w:bCs/>
          <w:sz w:val="24"/>
          <w:szCs w:val="24"/>
        </w:rPr>
      </w:pPr>
      <w:r w:rsidRPr="003D0DB0">
        <w:rPr>
          <w:rFonts w:ascii="Arial" w:hAnsi="Arial" w:cs="Arial"/>
          <w:b/>
          <w:bCs/>
          <w:sz w:val="24"/>
          <w:szCs w:val="24"/>
        </w:rPr>
        <w:lastRenderedPageBreak/>
        <w:t>The UK’s Victorian electoral data infrastructure does not work for our modern democracy and is a challenge for administration</w:t>
      </w:r>
    </w:p>
    <w:p w14:paraId="2CCB70DD" w14:textId="77777777" w:rsidR="00052CE9" w:rsidRPr="003D0DB0" w:rsidRDefault="00052CE9" w:rsidP="00534C3C">
      <w:pPr>
        <w:spacing w:after="120" w:line="276" w:lineRule="auto"/>
        <w:jc w:val="both"/>
        <w:rPr>
          <w:rFonts w:ascii="Arial" w:hAnsi="Arial" w:cs="Arial"/>
          <w:sz w:val="24"/>
          <w:szCs w:val="24"/>
        </w:rPr>
      </w:pPr>
      <w:r w:rsidRPr="003D0DB0">
        <w:rPr>
          <w:rFonts w:ascii="Arial" w:hAnsi="Arial" w:cs="Arial"/>
          <w:sz w:val="24"/>
          <w:szCs w:val="24"/>
        </w:rPr>
        <w:t xml:space="preserve">A </w:t>
      </w:r>
      <w:r w:rsidRPr="2039A0C7">
        <w:rPr>
          <w:rFonts w:ascii="Arial" w:hAnsi="Arial" w:cs="Arial"/>
          <w:sz w:val="24"/>
          <w:szCs w:val="24"/>
        </w:rPr>
        <w:t>thorough</w:t>
      </w:r>
      <w:r w:rsidRPr="003D0DB0">
        <w:rPr>
          <w:rFonts w:ascii="Arial" w:hAnsi="Arial" w:cs="Arial"/>
          <w:sz w:val="24"/>
          <w:szCs w:val="24"/>
        </w:rPr>
        <w:t xml:space="preserve"> review of the UK’s electoral data environment can be found in “</w:t>
      </w:r>
      <w:hyperlink r:id="rId37">
        <w:r w:rsidRPr="003D0DB0">
          <w:rPr>
            <w:rStyle w:val="Hyperlink"/>
            <w:rFonts w:ascii="Arial" w:hAnsi="Arial" w:cs="Arial"/>
            <w:sz w:val="24"/>
            <w:szCs w:val="24"/>
          </w:rPr>
          <w:t>The UK’s Electoral Data Democratic Deficit: A vision for digital modernisation</w:t>
        </w:r>
      </w:hyperlink>
      <w:r w:rsidRPr="003D0DB0">
        <w:rPr>
          <w:rFonts w:ascii="Arial" w:hAnsi="Arial" w:cs="Arial"/>
          <w:sz w:val="24"/>
          <w:szCs w:val="24"/>
        </w:rPr>
        <w:t xml:space="preserve">” by Professor Toby S. James and Professor Paul Bernal of the University of East Anglia, commissioned by the UK Democracy Fund. It identified a ‘democratic deficit’ in the UK’s electoral data, whereby data on </w:t>
      </w:r>
      <w:r w:rsidRPr="2039A0C7">
        <w:rPr>
          <w:rFonts w:ascii="Arial" w:hAnsi="Arial" w:cs="Arial"/>
          <w:sz w:val="24"/>
          <w:szCs w:val="24"/>
        </w:rPr>
        <w:t xml:space="preserve">voter </w:t>
      </w:r>
      <w:r w:rsidRPr="003D0DB0">
        <w:rPr>
          <w:rFonts w:ascii="Arial" w:hAnsi="Arial" w:cs="Arial"/>
          <w:sz w:val="24"/>
          <w:szCs w:val="24"/>
        </w:rPr>
        <w:t xml:space="preserve">registration and participation is </w:t>
      </w:r>
      <w:r>
        <w:rPr>
          <w:rFonts w:ascii="Arial" w:hAnsi="Arial" w:cs="Arial"/>
          <w:sz w:val="24"/>
          <w:szCs w:val="24"/>
        </w:rPr>
        <w:t>inconsistently</w:t>
      </w:r>
      <w:r w:rsidRPr="003D0DB0">
        <w:rPr>
          <w:rFonts w:ascii="Arial" w:hAnsi="Arial" w:cs="Arial"/>
          <w:sz w:val="24"/>
          <w:szCs w:val="24"/>
        </w:rPr>
        <w:t xml:space="preserve"> available. The report found that better electoral data is vital to:</w:t>
      </w:r>
    </w:p>
    <w:p w14:paraId="13B59266" w14:textId="77777777" w:rsidR="00052CE9" w:rsidRPr="003D0DB0" w:rsidRDefault="00052CE9" w:rsidP="00996386">
      <w:pPr>
        <w:pStyle w:val="ListParagraph"/>
        <w:numPr>
          <w:ilvl w:val="0"/>
          <w:numId w:val="2"/>
        </w:numPr>
        <w:spacing w:after="120" w:line="276" w:lineRule="auto"/>
        <w:contextualSpacing w:val="0"/>
        <w:jc w:val="both"/>
        <w:rPr>
          <w:rFonts w:ascii="Arial" w:hAnsi="Arial" w:cs="Arial"/>
          <w:sz w:val="24"/>
          <w:szCs w:val="24"/>
        </w:rPr>
      </w:pPr>
      <w:r w:rsidRPr="003D0DB0">
        <w:rPr>
          <w:rFonts w:ascii="Arial" w:hAnsi="Arial" w:cs="Arial"/>
          <w:sz w:val="24"/>
          <w:szCs w:val="24"/>
        </w:rPr>
        <w:t>Improve participation at UK elections</w:t>
      </w:r>
    </w:p>
    <w:p w14:paraId="37BE0ACD" w14:textId="77777777" w:rsidR="00052CE9" w:rsidRPr="003D0DB0" w:rsidRDefault="00052CE9" w:rsidP="00996386">
      <w:pPr>
        <w:pStyle w:val="ListParagraph"/>
        <w:numPr>
          <w:ilvl w:val="0"/>
          <w:numId w:val="2"/>
        </w:numPr>
        <w:spacing w:after="120" w:line="276" w:lineRule="auto"/>
        <w:contextualSpacing w:val="0"/>
        <w:jc w:val="both"/>
        <w:rPr>
          <w:rFonts w:ascii="Arial" w:hAnsi="Arial" w:cs="Arial"/>
          <w:sz w:val="24"/>
          <w:szCs w:val="24"/>
        </w:rPr>
      </w:pPr>
      <w:r w:rsidRPr="003D0DB0">
        <w:rPr>
          <w:rFonts w:ascii="Arial" w:hAnsi="Arial" w:cs="Arial"/>
          <w:sz w:val="24"/>
          <w:szCs w:val="24"/>
        </w:rPr>
        <w:t>Help create more efficient systems for electoral administration</w:t>
      </w:r>
    </w:p>
    <w:p w14:paraId="10B139B6" w14:textId="727D50A1" w:rsidR="00052CE9" w:rsidRPr="003D0DB0" w:rsidRDefault="00052CE9" w:rsidP="00996386">
      <w:pPr>
        <w:pStyle w:val="ListParagraph"/>
        <w:numPr>
          <w:ilvl w:val="0"/>
          <w:numId w:val="2"/>
        </w:numPr>
        <w:spacing w:after="0" w:line="276" w:lineRule="auto"/>
        <w:jc w:val="both"/>
        <w:rPr>
          <w:rFonts w:ascii="Arial" w:hAnsi="Arial" w:cs="Arial"/>
          <w:sz w:val="24"/>
          <w:szCs w:val="24"/>
        </w:rPr>
      </w:pPr>
      <w:r w:rsidRPr="003D0DB0">
        <w:rPr>
          <w:rFonts w:ascii="Arial" w:hAnsi="Arial" w:cs="Arial"/>
          <w:sz w:val="24"/>
          <w:szCs w:val="24"/>
        </w:rPr>
        <w:t xml:space="preserve">Promote greater trust and transparency in elections </w:t>
      </w:r>
    </w:p>
    <w:p w14:paraId="3BE7EF57" w14:textId="77777777" w:rsidR="00534C3C" w:rsidRDefault="00534C3C" w:rsidP="00542D20">
      <w:pPr>
        <w:spacing w:after="0" w:line="276" w:lineRule="auto"/>
        <w:jc w:val="both"/>
        <w:rPr>
          <w:rFonts w:ascii="Arial" w:hAnsi="Arial" w:cs="Arial"/>
          <w:sz w:val="24"/>
          <w:szCs w:val="24"/>
        </w:rPr>
      </w:pPr>
    </w:p>
    <w:p w14:paraId="79FFA96B" w14:textId="4BD5C2F5"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At the 2024 </w:t>
      </w:r>
      <w:r w:rsidRPr="2039A0C7">
        <w:rPr>
          <w:rFonts w:ascii="Arial" w:hAnsi="Arial" w:cs="Arial"/>
          <w:sz w:val="24"/>
          <w:szCs w:val="24"/>
        </w:rPr>
        <w:t>general e</w:t>
      </w:r>
      <w:r w:rsidRPr="003D0DB0">
        <w:rPr>
          <w:rFonts w:ascii="Arial" w:hAnsi="Arial" w:cs="Arial"/>
          <w:sz w:val="24"/>
          <w:szCs w:val="24"/>
        </w:rPr>
        <w:t>lection</w:t>
      </w:r>
      <w:r>
        <w:rPr>
          <w:rFonts w:ascii="Arial" w:hAnsi="Arial" w:cs="Arial"/>
          <w:sz w:val="24"/>
          <w:szCs w:val="24"/>
        </w:rPr>
        <w:t>,</w:t>
      </w:r>
      <w:r w:rsidRPr="003D0DB0">
        <w:rPr>
          <w:rFonts w:ascii="Arial" w:hAnsi="Arial" w:cs="Arial"/>
          <w:sz w:val="24"/>
          <w:szCs w:val="24"/>
        </w:rPr>
        <w:t xml:space="preserve"> access to data seems to have worsened. Here are some examples of how this has proven challenging for deeper insight into </w:t>
      </w:r>
      <w:r w:rsidRPr="2039A0C7">
        <w:rPr>
          <w:rFonts w:ascii="Arial" w:hAnsi="Arial" w:cs="Arial"/>
          <w:sz w:val="24"/>
          <w:szCs w:val="24"/>
        </w:rPr>
        <w:t>improving participation in elections</w:t>
      </w:r>
      <w:r w:rsidRPr="003D0DB0">
        <w:rPr>
          <w:rFonts w:ascii="Arial" w:hAnsi="Arial" w:cs="Arial"/>
          <w:sz w:val="24"/>
          <w:szCs w:val="24"/>
        </w:rPr>
        <w:t>:</w:t>
      </w:r>
    </w:p>
    <w:p w14:paraId="62A50F7D" w14:textId="77777777" w:rsidR="00534C3C" w:rsidRPr="003D0DB0" w:rsidRDefault="00534C3C" w:rsidP="00542D20">
      <w:pPr>
        <w:spacing w:after="0" w:line="276" w:lineRule="auto"/>
        <w:jc w:val="both"/>
        <w:rPr>
          <w:rFonts w:ascii="Arial" w:hAnsi="Arial" w:cs="Arial"/>
          <w:sz w:val="24"/>
          <w:szCs w:val="24"/>
        </w:rPr>
      </w:pPr>
    </w:p>
    <w:p w14:paraId="601377D0" w14:textId="77777777" w:rsidR="00052CE9" w:rsidRPr="003D0DB0" w:rsidRDefault="00052CE9" w:rsidP="00F748C4">
      <w:pPr>
        <w:spacing w:after="120" w:line="276" w:lineRule="auto"/>
        <w:jc w:val="both"/>
        <w:rPr>
          <w:rFonts w:ascii="Arial" w:hAnsi="Arial" w:cs="Arial"/>
          <w:sz w:val="24"/>
          <w:szCs w:val="24"/>
          <w:u w:val="single"/>
        </w:rPr>
      </w:pPr>
      <w:r w:rsidRPr="003D0DB0">
        <w:rPr>
          <w:rFonts w:ascii="Arial" w:hAnsi="Arial" w:cs="Arial"/>
          <w:sz w:val="24"/>
          <w:szCs w:val="24"/>
          <w:u w:val="single"/>
        </w:rPr>
        <w:t>CSOs working on voter registration cannot access the data they need to understand whether their targeting worked</w:t>
      </w:r>
    </w:p>
    <w:p w14:paraId="65E84FD6" w14:textId="393CE353"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For many persistently under-registered communities, in-depth engagement from trusted messengers is essential to overcome hesitancy to vote. CSOs are often best placed to deliver this, due to their long-term role, the trust they hold, and their deep understanding of communities. However</w:t>
      </w:r>
      <w:r>
        <w:rPr>
          <w:rFonts w:ascii="Arial" w:hAnsi="Arial" w:cs="Arial"/>
          <w:sz w:val="24"/>
          <w:szCs w:val="24"/>
        </w:rPr>
        <w:t>,</w:t>
      </w:r>
      <w:r w:rsidRPr="003D0DB0">
        <w:rPr>
          <w:rFonts w:ascii="Arial" w:hAnsi="Arial" w:cs="Arial"/>
          <w:sz w:val="24"/>
          <w:szCs w:val="24"/>
        </w:rPr>
        <w:t xml:space="preserve"> good quality</w:t>
      </w:r>
      <w:r w:rsidRPr="2039A0C7">
        <w:rPr>
          <w:rFonts w:ascii="Arial" w:hAnsi="Arial" w:cs="Arial"/>
          <w:sz w:val="24"/>
          <w:szCs w:val="24"/>
        </w:rPr>
        <w:t xml:space="preserve"> and strategic</w:t>
      </w:r>
      <w:r w:rsidRPr="003D0DB0">
        <w:rPr>
          <w:rFonts w:ascii="Arial" w:hAnsi="Arial" w:cs="Arial"/>
          <w:sz w:val="24"/>
          <w:szCs w:val="24"/>
        </w:rPr>
        <w:t xml:space="preserve"> engagement requires good data, and without insight into the impact of CSO campaigns</w:t>
      </w:r>
      <w:r>
        <w:rPr>
          <w:rFonts w:ascii="Arial" w:hAnsi="Arial" w:cs="Arial"/>
          <w:sz w:val="24"/>
          <w:szCs w:val="24"/>
        </w:rPr>
        <w:t>,</w:t>
      </w:r>
      <w:r w:rsidRPr="003D0DB0">
        <w:rPr>
          <w:rFonts w:ascii="Arial" w:hAnsi="Arial" w:cs="Arial"/>
          <w:sz w:val="24"/>
          <w:szCs w:val="24"/>
        </w:rPr>
        <w:t xml:space="preserve"> it is not possible to learn more about what works.</w:t>
      </w:r>
    </w:p>
    <w:p w14:paraId="6FE9ACC2" w14:textId="77777777" w:rsidR="00F748C4" w:rsidRPr="003D0DB0" w:rsidRDefault="00F748C4" w:rsidP="00542D20">
      <w:pPr>
        <w:spacing w:after="0" w:line="276" w:lineRule="auto"/>
        <w:jc w:val="both"/>
        <w:rPr>
          <w:rFonts w:ascii="Arial" w:hAnsi="Arial" w:cs="Arial"/>
          <w:sz w:val="24"/>
          <w:szCs w:val="24"/>
        </w:rPr>
      </w:pPr>
    </w:p>
    <w:p w14:paraId="1C4BA674" w14:textId="116181BA" w:rsidR="00052CE9" w:rsidRDefault="00052CE9" w:rsidP="00542D20">
      <w:pPr>
        <w:spacing w:after="0" w:line="276" w:lineRule="auto"/>
        <w:jc w:val="both"/>
        <w:rPr>
          <w:rFonts w:ascii="Arial" w:hAnsi="Arial" w:cs="Arial"/>
          <w:sz w:val="24"/>
          <w:szCs w:val="24"/>
        </w:rPr>
      </w:pPr>
      <w:r w:rsidRPr="3A88465C">
        <w:rPr>
          <w:rFonts w:ascii="Arial" w:hAnsi="Arial" w:cs="Arial"/>
          <w:sz w:val="24"/>
          <w:szCs w:val="24"/>
        </w:rPr>
        <w:t>A</w:t>
      </w:r>
      <w:r w:rsidRPr="3A88465C" w:rsidDel="00307583">
        <w:rPr>
          <w:rFonts w:ascii="Arial" w:hAnsi="Arial" w:cs="Arial"/>
          <w:sz w:val="24"/>
          <w:szCs w:val="24"/>
        </w:rPr>
        <w:t>s</w:t>
      </w:r>
      <w:r w:rsidRPr="3A88465C">
        <w:rPr>
          <w:rFonts w:ascii="Arial" w:hAnsi="Arial" w:cs="Arial"/>
          <w:sz w:val="24"/>
          <w:szCs w:val="24"/>
        </w:rPr>
        <w:t xml:space="preserve"> </w:t>
      </w:r>
      <w:hyperlink r:id="rId38">
        <w:r w:rsidRPr="3A88465C">
          <w:rPr>
            <w:rStyle w:val="Hyperlink"/>
            <w:rFonts w:ascii="Arial" w:hAnsi="Arial" w:cs="Arial"/>
            <w:sz w:val="24"/>
            <w:szCs w:val="24"/>
          </w:rPr>
          <w:t>argued by James and Bernal</w:t>
        </w:r>
      </w:hyperlink>
      <w:r w:rsidR="009500D3">
        <w:rPr>
          <w:rFonts w:ascii="Arial" w:hAnsi="Arial" w:cs="Arial"/>
          <w:sz w:val="24"/>
          <w:szCs w:val="24"/>
        </w:rPr>
        <w:t xml:space="preserve">, </w:t>
      </w:r>
      <w:r w:rsidRPr="3A88465C">
        <w:rPr>
          <w:rFonts w:ascii="Arial" w:hAnsi="Arial" w:cs="Arial"/>
          <w:sz w:val="24"/>
          <w:szCs w:val="24"/>
        </w:rPr>
        <w:t xml:space="preserve">“There is considerable inequality in who has access to data. </w:t>
      </w:r>
      <w:r w:rsidRPr="003D0DB0">
        <w:rPr>
          <w:rFonts w:ascii="Arial" w:hAnsi="Arial" w:cs="Arial"/>
          <w:sz w:val="24"/>
          <w:szCs w:val="24"/>
        </w:rPr>
        <w:t xml:space="preserve">The larger political parties and those with sufficient resources </w:t>
      </w:r>
      <w:proofErr w:type="gramStart"/>
      <w:r w:rsidRPr="003D0DB0">
        <w:rPr>
          <w:rFonts w:ascii="Arial" w:hAnsi="Arial" w:cs="Arial"/>
          <w:sz w:val="24"/>
          <w:szCs w:val="24"/>
        </w:rPr>
        <w:t>have the ability to</w:t>
      </w:r>
      <w:proofErr w:type="gramEnd"/>
      <w:r w:rsidRPr="003D0DB0">
        <w:rPr>
          <w:rFonts w:ascii="Arial" w:hAnsi="Arial" w:cs="Arial"/>
          <w:sz w:val="24"/>
          <w:szCs w:val="24"/>
        </w:rPr>
        <w:t xml:space="preserve"> compile much of this data. Civil society groups seeking to promote non-partisan political engagement have no effective tools to measure the success of their activities. Overall, this means that too little is done to address inequalities in participation in elections.”</w:t>
      </w:r>
    </w:p>
    <w:p w14:paraId="6D16EBD2" w14:textId="77777777" w:rsidR="00F748C4" w:rsidRDefault="00F748C4" w:rsidP="00542D20">
      <w:pPr>
        <w:spacing w:after="0" w:line="276" w:lineRule="auto"/>
        <w:jc w:val="both"/>
        <w:rPr>
          <w:rFonts w:ascii="Arial" w:hAnsi="Arial" w:cs="Arial"/>
          <w:sz w:val="24"/>
          <w:szCs w:val="24"/>
        </w:rPr>
      </w:pPr>
    </w:p>
    <w:p w14:paraId="1D3D5E39" w14:textId="0370623D"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Two specific examples of this </w:t>
      </w:r>
      <w:r w:rsidRPr="46EB3003">
        <w:rPr>
          <w:rFonts w:ascii="Arial" w:hAnsi="Arial" w:cs="Arial"/>
          <w:sz w:val="24"/>
          <w:szCs w:val="24"/>
        </w:rPr>
        <w:t>are</w:t>
      </w:r>
      <w:r w:rsidR="00DA3613">
        <w:rPr>
          <w:rFonts w:ascii="Arial" w:hAnsi="Arial" w:cs="Arial"/>
          <w:sz w:val="24"/>
          <w:szCs w:val="24"/>
        </w:rPr>
        <w:t>:</w:t>
      </w:r>
      <w:r w:rsidRPr="46EB3003">
        <w:rPr>
          <w:rFonts w:ascii="Arial" w:hAnsi="Arial" w:cs="Arial"/>
          <w:sz w:val="24"/>
          <w:szCs w:val="24"/>
        </w:rPr>
        <w:t xml:space="preserve"> </w:t>
      </w:r>
      <w:r w:rsidRPr="2F831987">
        <w:rPr>
          <w:rFonts w:ascii="Arial" w:hAnsi="Arial" w:cs="Arial"/>
          <w:sz w:val="24"/>
          <w:szCs w:val="24"/>
        </w:rPr>
        <w:t xml:space="preserve">the </w:t>
      </w:r>
      <w:r w:rsidRPr="3482A7A3">
        <w:rPr>
          <w:rFonts w:ascii="Arial" w:hAnsi="Arial" w:cs="Arial"/>
          <w:sz w:val="24"/>
          <w:szCs w:val="24"/>
        </w:rPr>
        <w:t>availability of</w:t>
      </w:r>
      <w:r w:rsidRPr="003D0DB0">
        <w:rPr>
          <w:rFonts w:ascii="Arial" w:hAnsi="Arial" w:cs="Arial"/>
          <w:sz w:val="24"/>
          <w:szCs w:val="24"/>
        </w:rPr>
        <w:t xml:space="preserve"> data on which voters are registered</w:t>
      </w:r>
      <w:r w:rsidR="00DA3613">
        <w:rPr>
          <w:rFonts w:ascii="Arial" w:hAnsi="Arial" w:cs="Arial"/>
          <w:sz w:val="24"/>
          <w:szCs w:val="24"/>
        </w:rPr>
        <w:t>;</w:t>
      </w:r>
      <w:r w:rsidRPr="003D0DB0">
        <w:rPr>
          <w:rFonts w:ascii="Arial" w:hAnsi="Arial" w:cs="Arial"/>
          <w:sz w:val="24"/>
          <w:szCs w:val="24"/>
        </w:rPr>
        <w:t xml:space="preserve"> and data on which voters turn out to vote. </w:t>
      </w:r>
    </w:p>
    <w:p w14:paraId="11390924" w14:textId="77777777" w:rsidR="00362E4B" w:rsidRDefault="00362E4B" w:rsidP="00542D20">
      <w:pPr>
        <w:spacing w:after="0" w:line="276" w:lineRule="auto"/>
        <w:jc w:val="both"/>
        <w:rPr>
          <w:rFonts w:ascii="Arial" w:hAnsi="Arial" w:cs="Arial"/>
          <w:sz w:val="24"/>
          <w:szCs w:val="24"/>
        </w:rPr>
      </w:pPr>
    </w:p>
    <w:p w14:paraId="56547F61" w14:textId="77777777" w:rsidR="00052CE9" w:rsidRPr="003D0DB0" w:rsidRDefault="00052CE9" w:rsidP="00F748C4">
      <w:pPr>
        <w:spacing w:after="120" w:line="276" w:lineRule="auto"/>
        <w:jc w:val="both"/>
        <w:rPr>
          <w:rFonts w:ascii="Arial" w:hAnsi="Arial" w:cs="Arial"/>
          <w:sz w:val="24"/>
          <w:szCs w:val="24"/>
          <w:u w:val="single"/>
        </w:rPr>
      </w:pPr>
      <w:r w:rsidRPr="003D0DB0">
        <w:rPr>
          <w:rFonts w:ascii="Arial" w:hAnsi="Arial" w:cs="Arial"/>
          <w:sz w:val="24"/>
          <w:szCs w:val="24"/>
          <w:u w:val="single"/>
        </w:rPr>
        <w:t xml:space="preserve">a) Data on which voters are registered </w:t>
      </w:r>
    </w:p>
    <w:p w14:paraId="02A7A1CE" w14:textId="77777777" w:rsidR="00052CE9" w:rsidRPr="003D0DB0"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For CSOs to access the best quality data about the register – enabling them to follow individual voters through the process and confirm </w:t>
      </w:r>
      <w:proofErr w:type="gramStart"/>
      <w:r w:rsidRPr="003D0DB0">
        <w:rPr>
          <w:rFonts w:ascii="Arial" w:hAnsi="Arial" w:cs="Arial"/>
          <w:sz w:val="24"/>
          <w:szCs w:val="24"/>
        </w:rPr>
        <w:t>whether or not</w:t>
      </w:r>
      <w:proofErr w:type="gramEnd"/>
      <w:r w:rsidRPr="003D0DB0">
        <w:rPr>
          <w:rFonts w:ascii="Arial" w:hAnsi="Arial" w:cs="Arial"/>
          <w:sz w:val="24"/>
          <w:szCs w:val="24"/>
        </w:rPr>
        <w:t xml:space="preserve"> they made it onto the register – requires a high level of resource impossible for most civil society groups. Even if a CSO </w:t>
      </w:r>
      <w:proofErr w:type="gramStart"/>
      <w:r w:rsidRPr="003D0DB0">
        <w:rPr>
          <w:rFonts w:ascii="Arial" w:hAnsi="Arial" w:cs="Arial"/>
          <w:sz w:val="24"/>
          <w:szCs w:val="24"/>
        </w:rPr>
        <w:t>is able to</w:t>
      </w:r>
      <w:proofErr w:type="gramEnd"/>
      <w:r w:rsidRPr="003D0DB0">
        <w:rPr>
          <w:rFonts w:ascii="Arial" w:hAnsi="Arial" w:cs="Arial"/>
          <w:sz w:val="24"/>
          <w:szCs w:val="24"/>
        </w:rPr>
        <w:t xml:space="preserve"> negotiate permission from a Local Authority to view the register, they would have to review it manually and take handwritten notes. Given the scale of</w:t>
      </w:r>
      <w:r>
        <w:rPr>
          <w:rFonts w:ascii="Arial" w:hAnsi="Arial" w:cs="Arial"/>
          <w:sz w:val="24"/>
          <w:szCs w:val="24"/>
        </w:rPr>
        <w:t xml:space="preserve"> the</w:t>
      </w:r>
      <w:r w:rsidRPr="003D0DB0">
        <w:rPr>
          <w:rFonts w:ascii="Arial" w:hAnsi="Arial" w:cs="Arial"/>
          <w:sz w:val="24"/>
          <w:szCs w:val="24"/>
        </w:rPr>
        <w:t xml:space="preserve"> data set, this would be unrealistically time </w:t>
      </w:r>
      <w:r w:rsidRPr="5A56BE9D">
        <w:rPr>
          <w:rFonts w:ascii="Arial" w:hAnsi="Arial" w:cs="Arial"/>
          <w:sz w:val="24"/>
          <w:szCs w:val="24"/>
        </w:rPr>
        <w:t>consuming</w:t>
      </w:r>
      <w:r w:rsidRPr="003D0DB0">
        <w:rPr>
          <w:rFonts w:ascii="Arial" w:hAnsi="Arial" w:cs="Arial"/>
          <w:sz w:val="24"/>
          <w:szCs w:val="24"/>
        </w:rPr>
        <w:t xml:space="preserve"> for most.</w:t>
      </w:r>
    </w:p>
    <w:p w14:paraId="73F70F16" w14:textId="64878E08"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lastRenderedPageBreak/>
        <w:t xml:space="preserve">On the other hand, private companies with the available resources </w:t>
      </w:r>
      <w:proofErr w:type="gramStart"/>
      <w:r w:rsidRPr="003D0DB0">
        <w:rPr>
          <w:rFonts w:ascii="Arial" w:hAnsi="Arial" w:cs="Arial"/>
          <w:sz w:val="24"/>
          <w:szCs w:val="24"/>
        </w:rPr>
        <w:t>are able to</w:t>
      </w:r>
      <w:proofErr w:type="gramEnd"/>
      <w:r w:rsidRPr="003D0DB0">
        <w:rPr>
          <w:rFonts w:ascii="Arial" w:hAnsi="Arial" w:cs="Arial"/>
          <w:sz w:val="24"/>
          <w:szCs w:val="24"/>
        </w:rPr>
        <w:t xml:space="preserve"> purchase copies of the open register, which they can use for commercial purposes, such as for sales and marketing. </w:t>
      </w:r>
      <w:hyperlink r:id="rId39" w:history="1">
        <w:r w:rsidRPr="003D0DB0">
          <w:rPr>
            <w:rStyle w:val="Hyperlink"/>
            <w:rFonts w:ascii="Arial" w:hAnsi="Arial" w:cs="Arial"/>
            <w:sz w:val="24"/>
            <w:szCs w:val="24"/>
          </w:rPr>
          <w:t>James and Bernal</w:t>
        </w:r>
      </w:hyperlink>
      <w:r w:rsidRPr="003D0DB0">
        <w:rPr>
          <w:rFonts w:ascii="Arial" w:hAnsi="Arial" w:cs="Arial"/>
          <w:sz w:val="24"/>
          <w:szCs w:val="24"/>
        </w:rPr>
        <w:t xml:space="preserve"> point out the risks of this, for individual voter privacy and the security of our elections.</w:t>
      </w:r>
    </w:p>
    <w:p w14:paraId="3F60C151" w14:textId="77777777" w:rsidR="00F748C4" w:rsidRPr="003D0DB0" w:rsidRDefault="00F748C4" w:rsidP="00542D20">
      <w:pPr>
        <w:spacing w:after="0" w:line="276" w:lineRule="auto"/>
        <w:jc w:val="both"/>
        <w:rPr>
          <w:rFonts w:ascii="Arial" w:hAnsi="Arial" w:cs="Arial"/>
          <w:sz w:val="24"/>
          <w:szCs w:val="24"/>
        </w:rPr>
      </w:pPr>
    </w:p>
    <w:p w14:paraId="680AA21F" w14:textId="77777777" w:rsidR="00052CE9" w:rsidRPr="003D0DB0" w:rsidRDefault="00052CE9" w:rsidP="00F748C4">
      <w:pPr>
        <w:spacing w:after="120" w:line="276" w:lineRule="auto"/>
        <w:jc w:val="both"/>
        <w:rPr>
          <w:rFonts w:ascii="Arial" w:hAnsi="Arial" w:cs="Arial"/>
          <w:sz w:val="24"/>
          <w:szCs w:val="24"/>
          <w:u w:val="single"/>
        </w:rPr>
      </w:pPr>
      <w:r w:rsidRPr="003D0DB0">
        <w:rPr>
          <w:rFonts w:ascii="Arial" w:hAnsi="Arial" w:cs="Arial"/>
          <w:sz w:val="24"/>
          <w:szCs w:val="24"/>
          <w:u w:val="single"/>
        </w:rPr>
        <w:t>b) Data on which voters voted</w:t>
      </w:r>
    </w:p>
    <w:p w14:paraId="7AFA7C04" w14:textId="6F69EF8B"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Whilst being on the electoral register is an essential step, the </w:t>
      </w:r>
      <w:bookmarkStart w:id="2" w:name="_Int_s0NdIF79"/>
      <w:proofErr w:type="gramStart"/>
      <w:r w:rsidRPr="003D0DB0">
        <w:rPr>
          <w:rFonts w:ascii="Arial" w:hAnsi="Arial" w:cs="Arial"/>
          <w:sz w:val="24"/>
          <w:szCs w:val="24"/>
        </w:rPr>
        <w:t>ultimate aim</w:t>
      </w:r>
      <w:bookmarkEnd w:id="2"/>
      <w:proofErr w:type="gramEnd"/>
      <w:r w:rsidRPr="003D0DB0">
        <w:rPr>
          <w:rFonts w:ascii="Arial" w:hAnsi="Arial" w:cs="Arial"/>
          <w:sz w:val="24"/>
          <w:szCs w:val="24"/>
        </w:rPr>
        <w:t xml:space="preserve"> is a democracy where most, if not all, potential voters take part on election day. However, for CSOs it is almost impossible to identify how far their interventions led to votes. </w:t>
      </w:r>
    </w:p>
    <w:p w14:paraId="4E17AC32" w14:textId="77777777" w:rsidR="00F748C4" w:rsidRPr="003D0DB0" w:rsidRDefault="00F748C4" w:rsidP="00542D20">
      <w:pPr>
        <w:spacing w:after="0" w:line="276" w:lineRule="auto"/>
        <w:jc w:val="both"/>
        <w:rPr>
          <w:rFonts w:ascii="Arial" w:hAnsi="Arial" w:cs="Arial"/>
          <w:sz w:val="24"/>
          <w:szCs w:val="24"/>
        </w:rPr>
      </w:pPr>
    </w:p>
    <w:p w14:paraId="76748FD9" w14:textId="7D35C803"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The best way to understand if an intervention has had an effect is through the analysis of the marked registers. Whilst anyone can access marked registers for a fee, this can only be done in person with hard copies of the registers, and so transcribing makes this exercise burdensome and costly. </w:t>
      </w:r>
    </w:p>
    <w:p w14:paraId="134710BB" w14:textId="77777777" w:rsidR="00F748C4" w:rsidRPr="003D0DB0" w:rsidRDefault="00F748C4" w:rsidP="00542D20">
      <w:pPr>
        <w:spacing w:after="0" w:line="276" w:lineRule="auto"/>
        <w:jc w:val="both"/>
        <w:rPr>
          <w:rFonts w:ascii="Arial" w:hAnsi="Arial" w:cs="Arial"/>
          <w:sz w:val="24"/>
          <w:szCs w:val="24"/>
        </w:rPr>
      </w:pPr>
    </w:p>
    <w:p w14:paraId="70BF7556" w14:textId="77777777" w:rsidR="00052CE9" w:rsidRPr="003D0DB0" w:rsidRDefault="00052CE9" w:rsidP="00F748C4">
      <w:pPr>
        <w:spacing w:after="120" w:line="276" w:lineRule="auto"/>
        <w:jc w:val="both"/>
        <w:rPr>
          <w:rFonts w:ascii="Arial" w:hAnsi="Arial" w:cs="Arial"/>
          <w:b/>
          <w:bCs/>
          <w:sz w:val="24"/>
          <w:szCs w:val="24"/>
        </w:rPr>
      </w:pPr>
      <w:r w:rsidRPr="003D0DB0">
        <w:rPr>
          <w:rFonts w:ascii="Arial" w:hAnsi="Arial" w:cs="Arial"/>
          <w:b/>
          <w:bCs/>
          <w:sz w:val="24"/>
          <w:szCs w:val="24"/>
        </w:rPr>
        <w:t>Recommendation</w:t>
      </w:r>
    </w:p>
    <w:p w14:paraId="7C0547AB" w14:textId="77777777" w:rsidR="00052CE9" w:rsidRPr="003D0DB0" w:rsidRDefault="00052CE9" w:rsidP="00996386">
      <w:pPr>
        <w:pStyle w:val="ListParagraph"/>
        <w:numPr>
          <w:ilvl w:val="0"/>
          <w:numId w:val="5"/>
        </w:numPr>
        <w:spacing w:after="120" w:line="276" w:lineRule="auto"/>
        <w:ind w:right="521"/>
        <w:contextualSpacing w:val="0"/>
        <w:jc w:val="both"/>
        <w:rPr>
          <w:rFonts w:ascii="Arial" w:hAnsi="Arial" w:cs="Arial"/>
          <w:sz w:val="24"/>
          <w:szCs w:val="24"/>
        </w:rPr>
      </w:pPr>
      <w:r w:rsidRPr="003D0DB0">
        <w:rPr>
          <w:rFonts w:ascii="Arial" w:hAnsi="Arial" w:cs="Arial"/>
          <w:sz w:val="24"/>
          <w:szCs w:val="24"/>
        </w:rPr>
        <w:t>The Government should require EROs to provide electoral data to the Electoral Commission, who should be required to make the data available to those who need it.</w:t>
      </w:r>
    </w:p>
    <w:p w14:paraId="719B6CD2" w14:textId="77777777" w:rsidR="00052CE9" w:rsidRPr="003D0DB0" w:rsidRDefault="00052CE9" w:rsidP="00996386">
      <w:pPr>
        <w:pStyle w:val="ListParagraph"/>
        <w:numPr>
          <w:ilvl w:val="0"/>
          <w:numId w:val="5"/>
        </w:numPr>
        <w:spacing w:after="120" w:line="276" w:lineRule="auto"/>
        <w:ind w:right="521"/>
        <w:contextualSpacing w:val="0"/>
        <w:jc w:val="both"/>
        <w:rPr>
          <w:rFonts w:ascii="Arial" w:hAnsi="Arial" w:cs="Arial"/>
          <w:sz w:val="24"/>
          <w:szCs w:val="24"/>
        </w:rPr>
      </w:pPr>
      <w:r w:rsidRPr="003D0DB0">
        <w:rPr>
          <w:rFonts w:ascii="Arial" w:hAnsi="Arial" w:cs="Arial"/>
          <w:sz w:val="24"/>
          <w:szCs w:val="24"/>
        </w:rPr>
        <w:t>The Government should investigate how to make relevant electoral registration and turnout data available to CSOs</w:t>
      </w:r>
      <w:r>
        <w:rPr>
          <w:rFonts w:ascii="Arial" w:hAnsi="Arial" w:cs="Arial"/>
          <w:sz w:val="24"/>
          <w:szCs w:val="24"/>
        </w:rPr>
        <w:t xml:space="preserve"> (and others)</w:t>
      </w:r>
      <w:r w:rsidRPr="003D0DB0">
        <w:rPr>
          <w:rFonts w:ascii="Arial" w:hAnsi="Arial" w:cs="Arial"/>
          <w:sz w:val="24"/>
          <w:szCs w:val="24"/>
        </w:rPr>
        <w:t xml:space="preserve">, enabling the sector to learn more about what has and has not worked to mobilise potential voters. For example – </w:t>
      </w:r>
    </w:p>
    <w:p w14:paraId="72AA9E4F" w14:textId="77777777" w:rsidR="00052CE9" w:rsidRPr="003D0DB0" w:rsidRDefault="00052CE9" w:rsidP="00996386">
      <w:pPr>
        <w:pStyle w:val="ListParagraph"/>
        <w:numPr>
          <w:ilvl w:val="1"/>
          <w:numId w:val="15"/>
        </w:numPr>
        <w:spacing w:after="120" w:line="276" w:lineRule="auto"/>
        <w:ind w:left="1418" w:right="521"/>
        <w:contextualSpacing w:val="0"/>
        <w:jc w:val="both"/>
        <w:rPr>
          <w:rFonts w:ascii="Arial" w:hAnsi="Arial" w:cs="Arial"/>
          <w:sz w:val="24"/>
          <w:szCs w:val="24"/>
        </w:rPr>
      </w:pPr>
      <w:r w:rsidRPr="003D0DB0">
        <w:rPr>
          <w:rFonts w:ascii="Arial" w:hAnsi="Arial" w:cs="Arial"/>
          <w:sz w:val="24"/>
          <w:szCs w:val="24"/>
        </w:rPr>
        <w:t xml:space="preserve">Returning Officers should facilitate digital access to the marked register for civil society groups and researchers. </w:t>
      </w:r>
    </w:p>
    <w:p w14:paraId="16883DCE" w14:textId="77777777" w:rsidR="00052CE9" w:rsidRPr="003D0DB0" w:rsidRDefault="00052CE9" w:rsidP="00996386">
      <w:pPr>
        <w:pStyle w:val="ListParagraph"/>
        <w:numPr>
          <w:ilvl w:val="1"/>
          <w:numId w:val="15"/>
        </w:numPr>
        <w:spacing w:after="120" w:line="276" w:lineRule="auto"/>
        <w:ind w:left="1418" w:right="521"/>
        <w:contextualSpacing w:val="0"/>
        <w:jc w:val="both"/>
        <w:rPr>
          <w:rFonts w:ascii="Arial" w:hAnsi="Arial" w:cs="Arial"/>
          <w:sz w:val="24"/>
          <w:szCs w:val="24"/>
        </w:rPr>
      </w:pPr>
      <w:r w:rsidRPr="003D0DB0">
        <w:rPr>
          <w:rFonts w:ascii="Arial" w:hAnsi="Arial" w:cs="Arial"/>
          <w:sz w:val="24"/>
          <w:szCs w:val="24"/>
        </w:rPr>
        <w:t xml:space="preserve">Electronic poll books should be broadly piloted, enabling digital datasets of who has </w:t>
      </w:r>
      <w:r w:rsidRPr="76E2E05C">
        <w:rPr>
          <w:rFonts w:ascii="Arial" w:hAnsi="Arial" w:cs="Arial"/>
          <w:sz w:val="24"/>
          <w:szCs w:val="24"/>
        </w:rPr>
        <w:t>voted</w:t>
      </w:r>
      <w:r w:rsidRPr="003D0DB0">
        <w:rPr>
          <w:rFonts w:ascii="Arial" w:hAnsi="Arial" w:cs="Arial"/>
          <w:sz w:val="24"/>
          <w:szCs w:val="24"/>
        </w:rPr>
        <w:t>, which could be used to enable CSOs and others to target voter engagement resources more effectively and promote better learning of what works.</w:t>
      </w:r>
    </w:p>
    <w:p w14:paraId="27565530" w14:textId="4D6C7B39" w:rsidR="005D5112" w:rsidRPr="007C18E0" w:rsidRDefault="00E61A85" w:rsidP="007C18E0">
      <w:pPr>
        <w:pStyle w:val="ListParagraph"/>
        <w:numPr>
          <w:ilvl w:val="0"/>
          <w:numId w:val="5"/>
        </w:numPr>
        <w:spacing w:after="120" w:line="276" w:lineRule="auto"/>
        <w:ind w:right="521"/>
        <w:contextualSpacing w:val="0"/>
        <w:jc w:val="both"/>
        <w:rPr>
          <w:rFonts w:ascii="Arial" w:hAnsi="Arial" w:cs="Arial"/>
          <w:sz w:val="24"/>
          <w:szCs w:val="24"/>
        </w:rPr>
      </w:pPr>
      <w:bookmarkStart w:id="3" w:name="_Hlk188609401"/>
      <w:r>
        <w:rPr>
          <w:rFonts w:ascii="Arial" w:hAnsi="Arial" w:cs="Arial"/>
          <w:sz w:val="24"/>
          <w:szCs w:val="24"/>
        </w:rPr>
        <w:t>Government should consider if e</w:t>
      </w:r>
      <w:r w:rsidR="005D5112" w:rsidRPr="007C18E0">
        <w:rPr>
          <w:rFonts w:ascii="Arial" w:hAnsi="Arial" w:cs="Arial"/>
          <w:sz w:val="24"/>
          <w:szCs w:val="24"/>
        </w:rPr>
        <w:t>lectoral data collected</w:t>
      </w:r>
      <w:r w:rsidR="00920155">
        <w:rPr>
          <w:rFonts w:ascii="Arial" w:hAnsi="Arial" w:cs="Arial"/>
          <w:sz w:val="24"/>
          <w:szCs w:val="24"/>
        </w:rPr>
        <w:t>,</w:t>
      </w:r>
      <w:r w:rsidR="005D5112" w:rsidRPr="007C18E0">
        <w:rPr>
          <w:rFonts w:ascii="Arial" w:hAnsi="Arial" w:cs="Arial"/>
          <w:sz w:val="24"/>
          <w:szCs w:val="24"/>
        </w:rPr>
        <w:t xml:space="preserve"> including ineligible registration applications, </w:t>
      </w:r>
      <w:r w:rsidR="00723A64">
        <w:rPr>
          <w:rFonts w:ascii="Arial" w:hAnsi="Arial" w:cs="Arial"/>
          <w:sz w:val="24"/>
          <w:szCs w:val="24"/>
        </w:rPr>
        <w:t>c</w:t>
      </w:r>
      <w:r w:rsidR="005D5112" w:rsidRPr="007C18E0">
        <w:rPr>
          <w:rFonts w:ascii="Arial" w:hAnsi="Arial" w:cs="Arial"/>
          <w:sz w:val="24"/>
          <w:szCs w:val="24"/>
        </w:rPr>
        <w:t>ould, with the appropriate considerations for privacy concerns, be broken down by demographic to enable better insight into who is unable to take part, allowing for better interventions. It should also be available at constituency, Local Authority and ward level, to enable better targeted interventions.</w:t>
      </w:r>
      <w:bookmarkEnd w:id="3"/>
    </w:p>
    <w:p w14:paraId="77916547" w14:textId="77777777" w:rsidR="007C18E0" w:rsidRDefault="007C18E0" w:rsidP="007C18E0">
      <w:pPr>
        <w:spacing w:after="0" w:line="240" w:lineRule="auto"/>
        <w:rPr>
          <w:rFonts w:eastAsia="Times New Roman"/>
          <w:kern w:val="0"/>
          <w14:ligatures w14:val="none"/>
        </w:rPr>
      </w:pPr>
    </w:p>
    <w:p w14:paraId="3A6BBFCE" w14:textId="2859904E" w:rsidR="00052CE9" w:rsidRPr="003D0DB0" w:rsidRDefault="00052CE9" w:rsidP="00F748C4">
      <w:pPr>
        <w:spacing w:after="120" w:line="276" w:lineRule="auto"/>
        <w:jc w:val="both"/>
        <w:rPr>
          <w:rFonts w:ascii="Arial" w:hAnsi="Arial" w:cs="Arial"/>
          <w:sz w:val="24"/>
          <w:szCs w:val="24"/>
        </w:rPr>
      </w:pPr>
      <w:r w:rsidRPr="003D0DB0">
        <w:rPr>
          <w:rFonts w:ascii="Arial" w:hAnsi="Arial" w:cs="Arial"/>
          <w:sz w:val="24"/>
          <w:szCs w:val="24"/>
          <w:u w:val="single"/>
        </w:rPr>
        <w:t xml:space="preserve">The 2024 </w:t>
      </w:r>
      <w:r w:rsidRPr="24336CA3">
        <w:rPr>
          <w:rFonts w:ascii="Arial" w:hAnsi="Arial" w:cs="Arial"/>
          <w:sz w:val="24"/>
          <w:szCs w:val="24"/>
          <w:u w:val="single"/>
        </w:rPr>
        <w:t>general election</w:t>
      </w:r>
      <w:r w:rsidRPr="003D0DB0">
        <w:rPr>
          <w:rFonts w:ascii="Arial" w:hAnsi="Arial" w:cs="Arial"/>
          <w:sz w:val="24"/>
          <w:szCs w:val="24"/>
          <w:u w:val="single"/>
        </w:rPr>
        <w:t xml:space="preserve"> saw an unusually high level of rejected applications, but we do not know why</w:t>
      </w:r>
    </w:p>
    <w:p w14:paraId="52AA106F" w14:textId="2ABED210"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Once an application is made, it is sent to EROs to carry out checks against current Government data and reject applications due to incomplete or incorrect information, ineligibility, or where an elector is already on the register (a duplicate application). </w:t>
      </w:r>
      <w:r w:rsidRPr="38238EAA">
        <w:rPr>
          <w:rFonts w:ascii="Arial" w:hAnsi="Arial" w:cs="Arial"/>
          <w:sz w:val="24"/>
          <w:szCs w:val="24"/>
        </w:rPr>
        <w:t>Th</w:t>
      </w:r>
      <w:r>
        <w:rPr>
          <w:rFonts w:ascii="Arial" w:hAnsi="Arial" w:cs="Arial"/>
          <w:sz w:val="24"/>
          <w:szCs w:val="24"/>
        </w:rPr>
        <w:t>is</w:t>
      </w:r>
      <w:r w:rsidRPr="003D0DB0">
        <w:rPr>
          <w:rFonts w:ascii="Arial" w:hAnsi="Arial" w:cs="Arial"/>
          <w:sz w:val="24"/>
          <w:szCs w:val="24"/>
        </w:rPr>
        <w:t xml:space="preserve"> </w:t>
      </w:r>
      <w:r w:rsidRPr="003D0DB0">
        <w:rPr>
          <w:rFonts w:ascii="Arial" w:hAnsi="Arial" w:cs="Arial"/>
          <w:sz w:val="24"/>
          <w:szCs w:val="24"/>
        </w:rPr>
        <w:lastRenderedPageBreak/>
        <w:t>data is reported back to the Electoral Commission</w:t>
      </w:r>
      <w:r>
        <w:rPr>
          <w:rFonts w:ascii="Arial" w:hAnsi="Arial" w:cs="Arial"/>
          <w:sz w:val="24"/>
          <w:szCs w:val="24"/>
        </w:rPr>
        <w:t>,</w:t>
      </w:r>
      <w:r w:rsidRPr="003D0DB0">
        <w:rPr>
          <w:rFonts w:ascii="Arial" w:hAnsi="Arial" w:cs="Arial"/>
          <w:sz w:val="24"/>
          <w:szCs w:val="24"/>
        </w:rPr>
        <w:t xml:space="preserve"> who then analyse and publish it in their post-election reports. Data on the reason for the rejection is only available for duplication. This data is also not broken down by demographic. As we have shown above, demographic identity plays an important role in voter engagement, and this information would likely be very valuable for both Government and CSOs seeking to engage underrepresented communities.</w:t>
      </w:r>
    </w:p>
    <w:p w14:paraId="758D684E" w14:textId="77777777" w:rsidR="00F748C4" w:rsidRPr="003D0DB0" w:rsidRDefault="00F748C4" w:rsidP="00542D20">
      <w:pPr>
        <w:spacing w:after="0" w:line="276" w:lineRule="auto"/>
        <w:jc w:val="both"/>
        <w:rPr>
          <w:rFonts w:ascii="Arial" w:hAnsi="Arial" w:cs="Arial"/>
          <w:sz w:val="24"/>
          <w:szCs w:val="24"/>
        </w:rPr>
      </w:pPr>
    </w:p>
    <w:p w14:paraId="614560EB" w14:textId="4CE776E4"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Electoral Commission data on rejection rates are set out in the table below. The rates for 2021-2023 (non-</w:t>
      </w:r>
      <w:r w:rsidRPr="491CBA88">
        <w:rPr>
          <w:rFonts w:ascii="Arial" w:hAnsi="Arial" w:cs="Arial"/>
          <w:sz w:val="24"/>
          <w:szCs w:val="24"/>
        </w:rPr>
        <w:t>g</w:t>
      </w:r>
      <w:r w:rsidRPr="003D0DB0">
        <w:rPr>
          <w:rFonts w:ascii="Arial" w:hAnsi="Arial" w:cs="Arial"/>
          <w:sz w:val="24"/>
          <w:szCs w:val="24"/>
        </w:rPr>
        <w:t xml:space="preserve">eneral </w:t>
      </w:r>
      <w:r w:rsidRPr="19092100">
        <w:rPr>
          <w:rFonts w:ascii="Arial" w:hAnsi="Arial" w:cs="Arial"/>
          <w:sz w:val="24"/>
          <w:szCs w:val="24"/>
        </w:rPr>
        <w:t>e</w:t>
      </w:r>
      <w:r w:rsidRPr="003D0DB0">
        <w:rPr>
          <w:rFonts w:ascii="Arial" w:hAnsi="Arial" w:cs="Arial"/>
          <w:sz w:val="24"/>
          <w:szCs w:val="24"/>
        </w:rPr>
        <w:t xml:space="preserve">lection years) are relatively </w:t>
      </w:r>
      <w:r w:rsidRPr="11243ED5">
        <w:rPr>
          <w:rFonts w:ascii="Arial" w:hAnsi="Arial" w:cs="Arial"/>
          <w:sz w:val="24"/>
          <w:szCs w:val="24"/>
        </w:rPr>
        <w:t>similar</w:t>
      </w:r>
      <w:r w:rsidRPr="003D0DB0">
        <w:rPr>
          <w:rFonts w:ascii="Arial" w:hAnsi="Arial" w:cs="Arial"/>
          <w:sz w:val="24"/>
          <w:szCs w:val="24"/>
        </w:rPr>
        <w:t xml:space="preserve"> (35.5-40%) and were recorded for local elections in those years. The 2024 </w:t>
      </w:r>
      <w:r w:rsidRPr="0B04C8ED">
        <w:rPr>
          <w:rFonts w:ascii="Arial" w:hAnsi="Arial" w:cs="Arial"/>
          <w:sz w:val="24"/>
          <w:szCs w:val="24"/>
        </w:rPr>
        <w:t>g</w:t>
      </w:r>
      <w:r w:rsidRPr="003D0DB0">
        <w:rPr>
          <w:rFonts w:ascii="Arial" w:hAnsi="Arial" w:cs="Arial"/>
          <w:sz w:val="24"/>
          <w:szCs w:val="24"/>
        </w:rPr>
        <w:t xml:space="preserve">eneral </w:t>
      </w:r>
      <w:r w:rsidRPr="4BC7CAFE">
        <w:rPr>
          <w:rFonts w:ascii="Arial" w:hAnsi="Arial" w:cs="Arial"/>
          <w:sz w:val="24"/>
          <w:szCs w:val="24"/>
        </w:rPr>
        <w:t>e</w:t>
      </w:r>
      <w:r w:rsidRPr="003D0DB0">
        <w:rPr>
          <w:rFonts w:ascii="Arial" w:hAnsi="Arial" w:cs="Arial"/>
          <w:sz w:val="24"/>
          <w:szCs w:val="24"/>
        </w:rPr>
        <w:t xml:space="preserve">lection rejection rate is considerably and unexpectedly higher at 55%. </w:t>
      </w:r>
    </w:p>
    <w:p w14:paraId="66C8DAB9" w14:textId="77777777" w:rsidR="00F748C4" w:rsidRPr="003D0DB0" w:rsidRDefault="00F748C4" w:rsidP="00542D20">
      <w:pPr>
        <w:spacing w:after="0" w:line="276" w:lineRule="auto"/>
        <w:jc w:val="both"/>
        <w:rPr>
          <w:rFonts w:ascii="Arial" w:hAnsi="Arial" w:cs="Arial"/>
          <w:sz w:val="24"/>
          <w:szCs w:val="24"/>
        </w:rPr>
      </w:pPr>
    </w:p>
    <w:p w14:paraId="3DA3F51B" w14:textId="427BD980" w:rsidR="00052CE9" w:rsidRDefault="00052CE9" w:rsidP="00542D20">
      <w:pPr>
        <w:spacing w:after="0" w:line="276" w:lineRule="auto"/>
        <w:jc w:val="both"/>
        <w:rPr>
          <w:rFonts w:ascii="Arial" w:hAnsi="Arial" w:cs="Arial"/>
          <w:sz w:val="24"/>
          <w:szCs w:val="24"/>
        </w:rPr>
      </w:pPr>
      <w:proofErr w:type="gramStart"/>
      <w:r w:rsidRPr="003D0DB0">
        <w:rPr>
          <w:rFonts w:ascii="Arial" w:hAnsi="Arial" w:cs="Arial"/>
          <w:sz w:val="24"/>
          <w:szCs w:val="24"/>
        </w:rPr>
        <w:t>The majority of</w:t>
      </w:r>
      <w:proofErr w:type="gramEnd"/>
      <w:r w:rsidRPr="003D0DB0">
        <w:rPr>
          <w:rFonts w:ascii="Arial" w:hAnsi="Arial" w:cs="Arial"/>
          <w:sz w:val="24"/>
          <w:szCs w:val="24"/>
        </w:rPr>
        <w:t xml:space="preserve"> these rejections (39% of all applications) were due to duplicate</w:t>
      </w:r>
      <w:r>
        <w:rPr>
          <w:rFonts w:ascii="Arial" w:hAnsi="Arial" w:cs="Arial"/>
          <w:sz w:val="24"/>
          <w:szCs w:val="24"/>
        </w:rPr>
        <w:t xml:space="preserve"> applications</w:t>
      </w:r>
      <w:r w:rsidRPr="003D0DB0">
        <w:rPr>
          <w:rFonts w:ascii="Arial" w:hAnsi="Arial" w:cs="Arial"/>
          <w:sz w:val="24"/>
          <w:szCs w:val="24"/>
        </w:rPr>
        <w:t>, while a further 16% of all applications</w:t>
      </w:r>
      <w:r>
        <w:rPr>
          <w:rFonts w:ascii="Arial" w:hAnsi="Arial" w:cs="Arial"/>
          <w:sz w:val="24"/>
          <w:szCs w:val="24"/>
        </w:rPr>
        <w:t xml:space="preserve"> were</w:t>
      </w:r>
      <w:r w:rsidRPr="003D0DB0">
        <w:rPr>
          <w:rFonts w:ascii="Arial" w:hAnsi="Arial" w:cs="Arial"/>
          <w:sz w:val="24"/>
          <w:szCs w:val="24"/>
        </w:rPr>
        <w:t xml:space="preserve"> either ineligible or incorrect applications. No data on the location or demographics of these applications appears to have been published.</w:t>
      </w:r>
    </w:p>
    <w:p w14:paraId="2453EBBA" w14:textId="77777777" w:rsidR="00F748C4" w:rsidRPr="003D0DB0" w:rsidRDefault="00F748C4" w:rsidP="00542D20">
      <w:pPr>
        <w:spacing w:after="0" w:line="276" w:lineRule="auto"/>
        <w:jc w:val="both"/>
        <w:rPr>
          <w:rFonts w:ascii="Arial" w:hAnsi="Arial" w:cs="Arial"/>
          <w:sz w:val="24"/>
          <w:szCs w:val="24"/>
        </w:rPr>
      </w:pPr>
    </w:p>
    <w:tbl>
      <w:tblPr>
        <w:tblStyle w:val="TableGrid"/>
        <w:tblW w:w="4472" w:type="dxa"/>
        <w:tblInd w:w="-5" w:type="dxa"/>
        <w:tblLayout w:type="fixed"/>
        <w:tblLook w:val="06A0" w:firstRow="1" w:lastRow="0" w:firstColumn="1" w:lastColumn="0" w:noHBand="1" w:noVBand="1"/>
      </w:tblPr>
      <w:tblGrid>
        <w:gridCol w:w="1965"/>
        <w:gridCol w:w="2507"/>
      </w:tblGrid>
      <w:tr w:rsidR="00052CE9" w:rsidRPr="003D0DB0" w14:paraId="21D56C33" w14:textId="77777777" w:rsidTr="00F748C4">
        <w:trPr>
          <w:trHeight w:val="500"/>
        </w:trPr>
        <w:tc>
          <w:tcPr>
            <w:tcW w:w="1965" w:type="dxa"/>
            <w:vAlign w:val="center"/>
          </w:tcPr>
          <w:p w14:paraId="55FEEF90" w14:textId="77777777" w:rsidR="00052CE9" w:rsidRPr="003D0DB0" w:rsidRDefault="00052CE9" w:rsidP="00F748C4">
            <w:pPr>
              <w:spacing w:line="276" w:lineRule="auto"/>
              <w:rPr>
                <w:rFonts w:ascii="Arial" w:hAnsi="Arial" w:cs="Arial"/>
                <w:b/>
                <w:bCs/>
              </w:rPr>
            </w:pPr>
            <w:r w:rsidRPr="003D0DB0">
              <w:rPr>
                <w:rFonts w:ascii="Arial" w:hAnsi="Arial" w:cs="Arial"/>
                <w:b/>
                <w:bCs/>
              </w:rPr>
              <w:t>Year</w:t>
            </w:r>
          </w:p>
        </w:tc>
        <w:tc>
          <w:tcPr>
            <w:tcW w:w="2507" w:type="dxa"/>
            <w:vAlign w:val="center"/>
          </w:tcPr>
          <w:p w14:paraId="30395097" w14:textId="13986F99" w:rsidR="00052CE9" w:rsidRPr="003D0DB0" w:rsidRDefault="00052CE9" w:rsidP="00542D20">
            <w:pPr>
              <w:spacing w:line="276" w:lineRule="auto"/>
              <w:jc w:val="both"/>
              <w:rPr>
                <w:rFonts w:ascii="Arial" w:hAnsi="Arial" w:cs="Arial"/>
                <w:b/>
                <w:bCs/>
              </w:rPr>
            </w:pPr>
            <w:r w:rsidRPr="003D0DB0">
              <w:rPr>
                <w:rFonts w:ascii="Arial" w:hAnsi="Arial" w:cs="Arial"/>
                <w:b/>
                <w:bCs/>
              </w:rPr>
              <w:t xml:space="preserve">Rejection </w:t>
            </w:r>
            <w:r w:rsidR="00F748C4">
              <w:rPr>
                <w:rFonts w:ascii="Arial" w:hAnsi="Arial" w:cs="Arial"/>
                <w:b/>
                <w:bCs/>
              </w:rPr>
              <w:t>r</w:t>
            </w:r>
            <w:r w:rsidRPr="003D0DB0">
              <w:rPr>
                <w:rFonts w:ascii="Arial" w:hAnsi="Arial" w:cs="Arial"/>
                <w:b/>
                <w:bCs/>
              </w:rPr>
              <w:t>ate</w:t>
            </w:r>
          </w:p>
        </w:tc>
      </w:tr>
      <w:tr w:rsidR="00052CE9" w:rsidRPr="003D0DB0" w14:paraId="3E167E8D" w14:textId="77777777" w:rsidTr="00F748C4">
        <w:trPr>
          <w:trHeight w:val="500"/>
        </w:trPr>
        <w:tc>
          <w:tcPr>
            <w:tcW w:w="1965" w:type="dxa"/>
            <w:vAlign w:val="center"/>
          </w:tcPr>
          <w:p w14:paraId="13A4B4F9" w14:textId="77777777" w:rsidR="00052CE9" w:rsidRPr="003D0DB0" w:rsidRDefault="00052CE9" w:rsidP="00542D20">
            <w:pPr>
              <w:spacing w:line="276" w:lineRule="auto"/>
              <w:jc w:val="both"/>
              <w:rPr>
                <w:rFonts w:ascii="Arial" w:hAnsi="Arial" w:cs="Arial"/>
              </w:rPr>
            </w:pPr>
            <w:r w:rsidRPr="003D0DB0">
              <w:rPr>
                <w:rFonts w:ascii="Arial" w:hAnsi="Arial" w:cs="Arial"/>
              </w:rPr>
              <w:t>2021</w:t>
            </w:r>
          </w:p>
        </w:tc>
        <w:tc>
          <w:tcPr>
            <w:tcW w:w="2507" w:type="dxa"/>
            <w:vAlign w:val="center"/>
          </w:tcPr>
          <w:p w14:paraId="30BF8322" w14:textId="77777777" w:rsidR="00052CE9" w:rsidRPr="003D0DB0" w:rsidRDefault="00052CE9" w:rsidP="00542D20">
            <w:pPr>
              <w:spacing w:line="276" w:lineRule="auto"/>
              <w:jc w:val="both"/>
              <w:rPr>
                <w:rFonts w:ascii="Arial" w:hAnsi="Arial" w:cs="Arial"/>
                <w:color w:val="0070C0"/>
              </w:rPr>
            </w:pPr>
            <w:hyperlink r:id="rId40" w:history="1">
              <w:r w:rsidRPr="003D0DB0">
                <w:rPr>
                  <w:rStyle w:val="Hyperlink"/>
                  <w:rFonts w:ascii="Arial" w:hAnsi="Arial" w:cs="Arial"/>
                  <w:color w:val="0070C0"/>
                </w:rPr>
                <w:t>40.0%</w:t>
              </w:r>
            </w:hyperlink>
          </w:p>
        </w:tc>
      </w:tr>
      <w:tr w:rsidR="00052CE9" w:rsidRPr="003D0DB0" w14:paraId="32DAB4C4" w14:textId="77777777" w:rsidTr="00F748C4">
        <w:trPr>
          <w:trHeight w:val="500"/>
        </w:trPr>
        <w:tc>
          <w:tcPr>
            <w:tcW w:w="1965" w:type="dxa"/>
            <w:vAlign w:val="center"/>
          </w:tcPr>
          <w:p w14:paraId="0001C0D7" w14:textId="77777777" w:rsidR="00052CE9" w:rsidRPr="003D0DB0" w:rsidRDefault="00052CE9" w:rsidP="00542D20">
            <w:pPr>
              <w:spacing w:line="276" w:lineRule="auto"/>
              <w:jc w:val="both"/>
              <w:rPr>
                <w:rFonts w:ascii="Arial" w:hAnsi="Arial" w:cs="Arial"/>
              </w:rPr>
            </w:pPr>
            <w:r w:rsidRPr="003D0DB0">
              <w:rPr>
                <w:rFonts w:ascii="Arial" w:hAnsi="Arial" w:cs="Arial"/>
              </w:rPr>
              <w:t>2022</w:t>
            </w:r>
          </w:p>
        </w:tc>
        <w:tc>
          <w:tcPr>
            <w:tcW w:w="2507" w:type="dxa"/>
            <w:vAlign w:val="center"/>
          </w:tcPr>
          <w:p w14:paraId="5E4FB4DF" w14:textId="77777777" w:rsidR="00052CE9" w:rsidRPr="003D0DB0" w:rsidRDefault="00052CE9" w:rsidP="00542D20">
            <w:pPr>
              <w:spacing w:line="276" w:lineRule="auto"/>
              <w:jc w:val="both"/>
              <w:rPr>
                <w:rFonts w:ascii="Arial" w:hAnsi="Arial" w:cs="Arial"/>
                <w:color w:val="0070C0"/>
              </w:rPr>
            </w:pPr>
            <w:hyperlink r:id="rId41" w:anchor="supporting-evidence">
              <w:r w:rsidRPr="003D0DB0">
                <w:rPr>
                  <w:rStyle w:val="Hyperlink"/>
                  <w:rFonts w:ascii="Arial" w:hAnsi="Arial" w:cs="Arial"/>
                  <w:color w:val="0070C0"/>
                </w:rPr>
                <w:t>37.0%</w:t>
              </w:r>
            </w:hyperlink>
          </w:p>
        </w:tc>
      </w:tr>
      <w:tr w:rsidR="00052CE9" w:rsidRPr="003D0DB0" w14:paraId="49532DDF" w14:textId="77777777" w:rsidTr="00F748C4">
        <w:trPr>
          <w:trHeight w:val="500"/>
        </w:trPr>
        <w:tc>
          <w:tcPr>
            <w:tcW w:w="1965" w:type="dxa"/>
            <w:vAlign w:val="center"/>
          </w:tcPr>
          <w:p w14:paraId="0B559E2B" w14:textId="77777777" w:rsidR="00052CE9" w:rsidRPr="003D0DB0" w:rsidRDefault="00052CE9" w:rsidP="00542D20">
            <w:pPr>
              <w:spacing w:line="276" w:lineRule="auto"/>
              <w:jc w:val="both"/>
              <w:rPr>
                <w:rFonts w:ascii="Arial" w:hAnsi="Arial" w:cs="Arial"/>
              </w:rPr>
            </w:pPr>
            <w:r w:rsidRPr="003D0DB0">
              <w:rPr>
                <w:rFonts w:ascii="Arial" w:hAnsi="Arial" w:cs="Arial"/>
              </w:rPr>
              <w:t>2023</w:t>
            </w:r>
          </w:p>
        </w:tc>
        <w:tc>
          <w:tcPr>
            <w:tcW w:w="2507" w:type="dxa"/>
            <w:vAlign w:val="center"/>
          </w:tcPr>
          <w:p w14:paraId="6EA19EBA" w14:textId="77777777" w:rsidR="00052CE9" w:rsidRPr="003D0DB0" w:rsidRDefault="00052CE9" w:rsidP="00542D20">
            <w:pPr>
              <w:spacing w:line="276" w:lineRule="auto"/>
              <w:jc w:val="both"/>
              <w:rPr>
                <w:rFonts w:ascii="Arial" w:hAnsi="Arial" w:cs="Arial"/>
                <w:color w:val="0070C0"/>
              </w:rPr>
            </w:pPr>
            <w:hyperlink r:id="rId42" w:history="1">
              <w:r w:rsidRPr="003D0DB0">
                <w:rPr>
                  <w:rStyle w:val="Hyperlink"/>
                  <w:rFonts w:ascii="Arial" w:hAnsi="Arial" w:cs="Arial"/>
                  <w:color w:val="0070C0"/>
                </w:rPr>
                <w:t>35.5%</w:t>
              </w:r>
            </w:hyperlink>
          </w:p>
        </w:tc>
      </w:tr>
      <w:tr w:rsidR="00052CE9" w:rsidRPr="003D0DB0" w14:paraId="016A57CA" w14:textId="77777777" w:rsidTr="00F748C4">
        <w:trPr>
          <w:trHeight w:val="500"/>
        </w:trPr>
        <w:tc>
          <w:tcPr>
            <w:tcW w:w="1965" w:type="dxa"/>
            <w:vAlign w:val="center"/>
          </w:tcPr>
          <w:p w14:paraId="171397DC" w14:textId="77777777" w:rsidR="00052CE9" w:rsidRPr="003D0DB0" w:rsidRDefault="00052CE9" w:rsidP="00542D20">
            <w:pPr>
              <w:spacing w:line="276" w:lineRule="auto"/>
              <w:jc w:val="both"/>
              <w:rPr>
                <w:rFonts w:ascii="Arial" w:hAnsi="Arial" w:cs="Arial"/>
              </w:rPr>
            </w:pPr>
            <w:r w:rsidRPr="003D0DB0">
              <w:rPr>
                <w:rFonts w:ascii="Arial" w:hAnsi="Arial" w:cs="Arial"/>
              </w:rPr>
              <w:t>2024</w:t>
            </w:r>
          </w:p>
        </w:tc>
        <w:tc>
          <w:tcPr>
            <w:tcW w:w="2507" w:type="dxa"/>
            <w:vAlign w:val="center"/>
          </w:tcPr>
          <w:p w14:paraId="65B59036" w14:textId="77777777" w:rsidR="00052CE9" w:rsidRPr="003D0DB0" w:rsidRDefault="00052CE9" w:rsidP="00542D20">
            <w:pPr>
              <w:spacing w:line="276" w:lineRule="auto"/>
              <w:jc w:val="both"/>
              <w:rPr>
                <w:rFonts w:ascii="Arial" w:hAnsi="Arial" w:cs="Arial"/>
                <w:color w:val="0070C0"/>
              </w:rPr>
            </w:pPr>
            <w:hyperlink r:id="rId43">
              <w:r w:rsidRPr="003D0DB0">
                <w:rPr>
                  <w:rStyle w:val="Hyperlink"/>
                  <w:rFonts w:ascii="Arial" w:hAnsi="Arial" w:cs="Arial"/>
                  <w:color w:val="0070C0"/>
                </w:rPr>
                <w:t>55.0%</w:t>
              </w:r>
            </w:hyperlink>
          </w:p>
        </w:tc>
      </w:tr>
    </w:tbl>
    <w:p w14:paraId="67B690A2" w14:textId="77777777" w:rsidR="00052CE9" w:rsidRDefault="00052CE9" w:rsidP="00542D20">
      <w:pPr>
        <w:spacing w:after="0" w:line="276" w:lineRule="auto"/>
        <w:jc w:val="both"/>
        <w:rPr>
          <w:rFonts w:ascii="Arial" w:hAnsi="Arial" w:cs="Arial"/>
          <w:sz w:val="24"/>
          <w:szCs w:val="24"/>
          <w:u w:val="single"/>
        </w:rPr>
      </w:pPr>
    </w:p>
    <w:p w14:paraId="3CE1EBCD" w14:textId="4C0D45E6" w:rsidR="0071252C" w:rsidRPr="00B3298D" w:rsidRDefault="002944DC" w:rsidP="00B3298D">
      <w:pPr>
        <w:spacing w:after="0" w:line="276" w:lineRule="auto"/>
        <w:jc w:val="both"/>
        <w:rPr>
          <w:rFonts w:ascii="Arial" w:hAnsi="Arial" w:cs="Arial"/>
          <w:sz w:val="24"/>
          <w:szCs w:val="24"/>
          <w:lang w:val="en-US"/>
        </w:rPr>
      </w:pPr>
      <w:r w:rsidRPr="00B3298D">
        <w:rPr>
          <w:rFonts w:ascii="Arial" w:hAnsi="Arial" w:cs="Arial"/>
          <w:sz w:val="24"/>
          <w:szCs w:val="24"/>
        </w:rPr>
        <w:t xml:space="preserve">Note that the </w:t>
      </w:r>
      <w:hyperlink r:id="rId44" w:history="1">
        <w:r w:rsidR="00F40091" w:rsidRPr="00B3298D">
          <w:rPr>
            <w:rStyle w:val="Hyperlink"/>
            <w:rFonts w:ascii="Arial" w:hAnsi="Arial" w:cs="Arial"/>
            <w:sz w:val="24"/>
            <w:szCs w:val="24"/>
            <w:u w:val="none"/>
          </w:rPr>
          <w:t>Electoral Commission reported</w:t>
        </w:r>
      </w:hyperlink>
      <w:r w:rsidR="00F40091" w:rsidRPr="00B3298D">
        <w:rPr>
          <w:rFonts w:ascii="Arial" w:hAnsi="Arial" w:cs="Arial"/>
          <w:sz w:val="24"/>
          <w:szCs w:val="24"/>
        </w:rPr>
        <w:t xml:space="preserve"> </w:t>
      </w:r>
      <w:r w:rsidR="00D50E9A" w:rsidRPr="00B3298D">
        <w:rPr>
          <w:rFonts w:ascii="Arial" w:hAnsi="Arial" w:cs="Arial"/>
          <w:sz w:val="24"/>
          <w:szCs w:val="24"/>
        </w:rPr>
        <w:t xml:space="preserve">that at the </w:t>
      </w:r>
      <w:r w:rsidRPr="00B3298D">
        <w:rPr>
          <w:rFonts w:ascii="Arial" w:hAnsi="Arial" w:cs="Arial"/>
          <w:sz w:val="24"/>
          <w:szCs w:val="24"/>
        </w:rPr>
        <w:t xml:space="preserve">2019 General Election </w:t>
      </w:r>
      <w:r w:rsidR="00F02269" w:rsidRPr="00B3298D">
        <w:rPr>
          <w:rFonts w:ascii="Arial" w:hAnsi="Arial" w:cs="Arial"/>
          <w:sz w:val="24"/>
          <w:szCs w:val="24"/>
        </w:rPr>
        <w:t>approximately one in three applications was a duplicate</w:t>
      </w:r>
      <w:r w:rsidR="004F34F7" w:rsidRPr="00B3298D">
        <w:rPr>
          <w:rFonts w:ascii="Arial" w:hAnsi="Arial" w:cs="Arial"/>
          <w:sz w:val="24"/>
          <w:szCs w:val="24"/>
        </w:rPr>
        <w:t xml:space="preserve"> – and that the “large number of duplicate applications added unnecessary pressure for EROs and their teams</w:t>
      </w:r>
      <w:r w:rsidR="0071252C" w:rsidRPr="00B3298D">
        <w:rPr>
          <w:rFonts w:ascii="Arial" w:hAnsi="Arial" w:cs="Arial"/>
          <w:sz w:val="24"/>
          <w:szCs w:val="24"/>
        </w:rPr>
        <w:t>” and that “</w:t>
      </w:r>
      <w:r w:rsidR="0071252C" w:rsidRPr="00B3298D">
        <w:rPr>
          <w:rFonts w:ascii="Arial" w:hAnsi="Arial" w:cs="Arial"/>
          <w:sz w:val="24"/>
          <w:szCs w:val="24"/>
          <w:lang w:val="en-US"/>
        </w:rPr>
        <w:t>Only around half of all applications led to an addition to the register”</w:t>
      </w:r>
      <w:r w:rsidR="00B3298D">
        <w:rPr>
          <w:rFonts w:ascii="Arial" w:hAnsi="Arial" w:cs="Arial"/>
          <w:sz w:val="24"/>
          <w:szCs w:val="24"/>
          <w:lang w:val="en-US"/>
        </w:rPr>
        <w:t>.</w:t>
      </w:r>
      <w:r w:rsidR="0071252C" w:rsidRPr="00B3298D">
        <w:rPr>
          <w:rFonts w:ascii="Arial" w:hAnsi="Arial" w:cs="Arial"/>
          <w:sz w:val="24"/>
          <w:szCs w:val="24"/>
          <w:lang w:val="en-US"/>
        </w:rPr>
        <w:t xml:space="preserve"> </w:t>
      </w:r>
      <w:r w:rsidR="006A01E3" w:rsidRPr="00B3298D">
        <w:rPr>
          <w:rFonts w:ascii="Arial" w:hAnsi="Arial" w:cs="Arial"/>
          <w:sz w:val="24"/>
          <w:szCs w:val="24"/>
          <w:lang w:val="en-US"/>
        </w:rPr>
        <w:t>Far from addressing these high rates, the figures for 2024 have worsened.</w:t>
      </w:r>
    </w:p>
    <w:p w14:paraId="6DF2C3A6" w14:textId="77777777" w:rsidR="00B3298D" w:rsidRPr="00B3298D" w:rsidRDefault="00B3298D" w:rsidP="00542D20">
      <w:pPr>
        <w:spacing w:after="0" w:line="276" w:lineRule="auto"/>
        <w:jc w:val="both"/>
        <w:rPr>
          <w:rFonts w:ascii="Arial" w:hAnsi="Arial" w:cs="Arial"/>
          <w:sz w:val="24"/>
          <w:szCs w:val="24"/>
          <w:lang w:val="en-US"/>
        </w:rPr>
      </w:pPr>
    </w:p>
    <w:p w14:paraId="61D79627" w14:textId="343F56C8"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Processing such a high number of duplicate applications is extremely time consuming for EROs. For a voter, making a duplicate registration is not a good use of time, and it is inefficient use of limited resource for the CSOs targeting them.</w:t>
      </w:r>
    </w:p>
    <w:p w14:paraId="4B2E008F" w14:textId="77777777" w:rsidR="00724FE7" w:rsidRPr="003D0DB0" w:rsidRDefault="00724FE7" w:rsidP="00542D20">
      <w:pPr>
        <w:spacing w:after="0" w:line="276" w:lineRule="auto"/>
        <w:jc w:val="both"/>
        <w:rPr>
          <w:rFonts w:ascii="Arial" w:hAnsi="Arial" w:cs="Arial"/>
          <w:sz w:val="24"/>
          <w:szCs w:val="24"/>
        </w:rPr>
      </w:pPr>
    </w:p>
    <w:p w14:paraId="26A852C7" w14:textId="77777777" w:rsidR="00052CE9" w:rsidRPr="003D0DB0" w:rsidRDefault="00052CE9" w:rsidP="00F748C4">
      <w:pPr>
        <w:spacing w:after="120" w:line="276" w:lineRule="auto"/>
        <w:jc w:val="both"/>
        <w:rPr>
          <w:rFonts w:ascii="Arial" w:eastAsia="Wingdings" w:hAnsi="Arial" w:cs="Arial"/>
          <w:b/>
          <w:sz w:val="24"/>
          <w:szCs w:val="24"/>
        </w:rPr>
      </w:pPr>
      <w:r w:rsidRPr="003D0DB0">
        <w:rPr>
          <w:rFonts w:ascii="Arial" w:hAnsi="Arial" w:cs="Arial"/>
          <w:b/>
          <w:bCs/>
          <w:sz w:val="24"/>
          <w:szCs w:val="24"/>
        </w:rPr>
        <w:t xml:space="preserve">Recommendation </w:t>
      </w:r>
    </w:p>
    <w:p w14:paraId="227C5265" w14:textId="77777777" w:rsidR="00052CE9" w:rsidRPr="003D0DB0" w:rsidRDefault="00052CE9" w:rsidP="00996386">
      <w:pPr>
        <w:pStyle w:val="ListParagraph"/>
        <w:numPr>
          <w:ilvl w:val="0"/>
          <w:numId w:val="6"/>
        </w:numPr>
        <w:spacing w:after="120" w:line="276" w:lineRule="auto"/>
        <w:ind w:right="521"/>
        <w:contextualSpacing w:val="0"/>
        <w:jc w:val="both"/>
        <w:rPr>
          <w:rFonts w:ascii="Arial" w:hAnsi="Arial" w:cs="Arial"/>
          <w:sz w:val="24"/>
          <w:szCs w:val="24"/>
        </w:rPr>
      </w:pPr>
      <w:r w:rsidRPr="003D0DB0">
        <w:rPr>
          <w:rFonts w:ascii="Arial" w:hAnsi="Arial" w:cs="Arial"/>
          <w:sz w:val="24"/>
          <w:szCs w:val="24"/>
        </w:rPr>
        <w:t xml:space="preserve">The Government should investigate why rejection rates were so high </w:t>
      </w:r>
      <w:r>
        <w:rPr>
          <w:rFonts w:ascii="Arial" w:hAnsi="Arial" w:cs="Arial"/>
          <w:sz w:val="24"/>
          <w:szCs w:val="24"/>
        </w:rPr>
        <w:t>at</w:t>
      </w:r>
      <w:r w:rsidRPr="003D0DB0">
        <w:rPr>
          <w:rFonts w:ascii="Arial" w:hAnsi="Arial" w:cs="Arial"/>
          <w:sz w:val="24"/>
          <w:szCs w:val="24"/>
        </w:rPr>
        <w:t xml:space="preserve"> </w:t>
      </w:r>
      <w:r>
        <w:rPr>
          <w:rFonts w:ascii="Arial" w:hAnsi="Arial" w:cs="Arial"/>
          <w:sz w:val="24"/>
          <w:szCs w:val="24"/>
        </w:rPr>
        <w:t xml:space="preserve">the </w:t>
      </w:r>
      <w:r w:rsidRPr="003D0DB0">
        <w:rPr>
          <w:rFonts w:ascii="Arial" w:hAnsi="Arial" w:cs="Arial"/>
          <w:sz w:val="24"/>
          <w:szCs w:val="24"/>
        </w:rPr>
        <w:t xml:space="preserve">2024 </w:t>
      </w:r>
      <w:r>
        <w:rPr>
          <w:rFonts w:ascii="Arial" w:hAnsi="Arial" w:cs="Arial"/>
          <w:sz w:val="24"/>
          <w:szCs w:val="24"/>
        </w:rPr>
        <w:t>g</w:t>
      </w:r>
      <w:r w:rsidRPr="003D0DB0">
        <w:rPr>
          <w:rFonts w:ascii="Arial" w:hAnsi="Arial" w:cs="Arial"/>
          <w:sz w:val="24"/>
          <w:szCs w:val="24"/>
        </w:rPr>
        <w:t xml:space="preserve">eneral </w:t>
      </w:r>
      <w:r>
        <w:rPr>
          <w:rFonts w:ascii="Arial" w:hAnsi="Arial" w:cs="Arial"/>
          <w:sz w:val="24"/>
          <w:szCs w:val="24"/>
        </w:rPr>
        <w:t>e</w:t>
      </w:r>
      <w:r w:rsidRPr="003D0DB0">
        <w:rPr>
          <w:rFonts w:ascii="Arial" w:hAnsi="Arial" w:cs="Arial"/>
          <w:sz w:val="24"/>
          <w:szCs w:val="24"/>
        </w:rPr>
        <w:t xml:space="preserve">lection. </w:t>
      </w:r>
    </w:p>
    <w:p w14:paraId="1671A5B7" w14:textId="39CFAD16" w:rsidR="00052CE9" w:rsidRPr="003D0DB0" w:rsidRDefault="00052CE9" w:rsidP="00996386">
      <w:pPr>
        <w:pStyle w:val="ListParagraph"/>
        <w:numPr>
          <w:ilvl w:val="0"/>
          <w:numId w:val="6"/>
        </w:numPr>
        <w:spacing w:after="0" w:line="276" w:lineRule="auto"/>
        <w:ind w:right="521"/>
        <w:jc w:val="both"/>
        <w:rPr>
          <w:rFonts w:ascii="Arial" w:hAnsi="Arial" w:cs="Arial"/>
          <w:sz w:val="24"/>
          <w:szCs w:val="24"/>
        </w:rPr>
      </w:pPr>
      <w:r w:rsidRPr="003D0DB0">
        <w:rPr>
          <w:rFonts w:ascii="Arial" w:hAnsi="Arial" w:cs="Arial"/>
          <w:sz w:val="24"/>
          <w:szCs w:val="24"/>
        </w:rPr>
        <w:t xml:space="preserve">The Government should require EROs to </w:t>
      </w:r>
      <w:r w:rsidR="008D7456">
        <w:rPr>
          <w:rFonts w:ascii="Arial" w:hAnsi="Arial" w:cs="Arial"/>
          <w:sz w:val="24"/>
          <w:szCs w:val="24"/>
        </w:rPr>
        <w:t>report in greater detail on the</w:t>
      </w:r>
      <w:r>
        <w:rPr>
          <w:rFonts w:ascii="Arial" w:hAnsi="Arial" w:cs="Arial"/>
          <w:sz w:val="24"/>
          <w:szCs w:val="24"/>
        </w:rPr>
        <w:t xml:space="preserve"> reasons applications are rejected, alongside demographic data.</w:t>
      </w:r>
      <w:r w:rsidRPr="003D0DB0">
        <w:rPr>
          <w:rFonts w:ascii="Arial" w:hAnsi="Arial" w:cs="Arial"/>
          <w:sz w:val="24"/>
          <w:szCs w:val="24"/>
        </w:rPr>
        <w:t xml:space="preserve"> </w:t>
      </w:r>
    </w:p>
    <w:p w14:paraId="20EF19BA" w14:textId="77777777" w:rsidR="00052CE9" w:rsidRPr="003D0DB0" w:rsidRDefault="00052CE9" w:rsidP="00542D20">
      <w:pPr>
        <w:pStyle w:val="ListParagraph"/>
        <w:spacing w:after="0" w:line="276" w:lineRule="auto"/>
        <w:jc w:val="both"/>
        <w:rPr>
          <w:rFonts w:ascii="Arial" w:hAnsi="Arial" w:cs="Arial"/>
          <w:sz w:val="24"/>
          <w:szCs w:val="24"/>
        </w:rPr>
      </w:pPr>
    </w:p>
    <w:p w14:paraId="0FBAA98C" w14:textId="77777777" w:rsidR="00052CE9" w:rsidRPr="003D0DB0" w:rsidRDefault="00052CE9" w:rsidP="00F748C4">
      <w:pPr>
        <w:spacing w:after="120" w:line="276" w:lineRule="auto"/>
        <w:jc w:val="both"/>
        <w:rPr>
          <w:rFonts w:ascii="Arial" w:hAnsi="Arial" w:cs="Arial"/>
          <w:sz w:val="24"/>
          <w:szCs w:val="24"/>
          <w:u w:val="single"/>
        </w:rPr>
      </w:pPr>
      <w:r w:rsidRPr="003D0DB0">
        <w:rPr>
          <w:rFonts w:ascii="Arial" w:hAnsi="Arial" w:cs="Arial"/>
          <w:sz w:val="24"/>
          <w:szCs w:val="24"/>
          <w:u w:val="single"/>
        </w:rPr>
        <w:lastRenderedPageBreak/>
        <w:t xml:space="preserve">The Cabinet Office no longer publishes standard KPIs for the UK’s voter registration website </w:t>
      </w:r>
    </w:p>
    <w:p w14:paraId="37E7A01C" w14:textId="545E2822"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 xml:space="preserve">The Cabinet Office holds detailed data on the use of all government websites and passes only limited sets of that data to relevant Government departments. The Ministry of Housing, Communities and Local Government (MHCLG) manages the Register to Vote site where </w:t>
      </w:r>
      <w:proofErr w:type="gramStart"/>
      <w:r w:rsidRPr="003D0DB0">
        <w:rPr>
          <w:rFonts w:ascii="Arial" w:hAnsi="Arial" w:cs="Arial"/>
          <w:sz w:val="24"/>
          <w:szCs w:val="24"/>
        </w:rPr>
        <w:t>the majority of</w:t>
      </w:r>
      <w:proofErr w:type="gramEnd"/>
      <w:r w:rsidRPr="003D0DB0">
        <w:rPr>
          <w:rFonts w:ascii="Arial" w:hAnsi="Arial" w:cs="Arial"/>
          <w:sz w:val="24"/>
          <w:szCs w:val="24"/>
        </w:rPr>
        <w:t xml:space="preserve"> voter registration applications are made.</w:t>
      </w:r>
      <w:r w:rsidR="006A3A3D">
        <w:rPr>
          <w:rFonts w:ascii="Arial" w:hAnsi="Arial" w:cs="Arial"/>
          <w:sz w:val="24"/>
          <w:szCs w:val="24"/>
        </w:rPr>
        <w:t xml:space="preserve"> </w:t>
      </w:r>
      <w:r w:rsidRPr="355477C4">
        <w:rPr>
          <w:rFonts w:ascii="Arial" w:hAnsi="Arial" w:cs="Arial"/>
          <w:sz w:val="24"/>
          <w:szCs w:val="24"/>
        </w:rPr>
        <w:t xml:space="preserve">CSOs </w:t>
      </w:r>
      <w:proofErr w:type="gramStart"/>
      <w:r w:rsidRPr="355477C4">
        <w:rPr>
          <w:rFonts w:ascii="Arial" w:hAnsi="Arial" w:cs="Arial"/>
          <w:sz w:val="24"/>
          <w:szCs w:val="24"/>
        </w:rPr>
        <w:t>are able to</w:t>
      </w:r>
      <w:proofErr w:type="gramEnd"/>
      <w:r w:rsidRPr="355477C4">
        <w:rPr>
          <w:rFonts w:ascii="Arial" w:hAnsi="Arial" w:cs="Arial"/>
          <w:sz w:val="24"/>
          <w:szCs w:val="24"/>
        </w:rPr>
        <w:t xml:space="preserve"> track the number of people who they send to the site (for example those who click a link in an online advert, or scan a QR code on a poster), but cannot track how many people completed their application to vote. </w:t>
      </w:r>
    </w:p>
    <w:p w14:paraId="11A5F9C6" w14:textId="77777777" w:rsidR="00F748C4" w:rsidRPr="003D0DB0" w:rsidRDefault="00F748C4" w:rsidP="00542D20">
      <w:pPr>
        <w:spacing w:after="0" w:line="276" w:lineRule="auto"/>
        <w:jc w:val="both"/>
        <w:rPr>
          <w:rFonts w:ascii="Arial" w:hAnsi="Arial" w:cs="Arial"/>
          <w:sz w:val="24"/>
          <w:szCs w:val="24"/>
        </w:rPr>
      </w:pPr>
    </w:p>
    <w:p w14:paraId="4BF627E4" w14:textId="7D11E809" w:rsidR="00052CE9" w:rsidRDefault="00052CE9" w:rsidP="00542D20">
      <w:pPr>
        <w:spacing w:after="0" w:line="276" w:lineRule="auto"/>
        <w:jc w:val="both"/>
        <w:rPr>
          <w:rFonts w:ascii="Arial" w:hAnsi="Arial" w:cs="Arial"/>
          <w:sz w:val="24"/>
          <w:szCs w:val="24"/>
        </w:rPr>
      </w:pPr>
      <w:r w:rsidRPr="42D9CB4B">
        <w:rPr>
          <w:rFonts w:ascii="Arial" w:hAnsi="Arial" w:cs="Arial"/>
          <w:sz w:val="24"/>
          <w:szCs w:val="24"/>
        </w:rPr>
        <w:t xml:space="preserve">The Government hosts a </w:t>
      </w:r>
      <w:hyperlink r:id="rId45" w:history="1">
        <w:r w:rsidRPr="6ED8944B">
          <w:rPr>
            <w:rStyle w:val="Hyperlink"/>
            <w:rFonts w:ascii="Arial" w:hAnsi="Arial" w:cs="Arial"/>
            <w:sz w:val="24"/>
            <w:szCs w:val="24"/>
          </w:rPr>
          <w:t>voter registration dashboard</w:t>
        </w:r>
      </w:hyperlink>
      <w:r w:rsidRPr="434A36E0">
        <w:rPr>
          <w:rFonts w:ascii="Arial" w:hAnsi="Arial" w:cs="Arial"/>
          <w:sz w:val="24"/>
          <w:szCs w:val="24"/>
        </w:rPr>
        <w:t>.</w:t>
      </w:r>
      <w:r w:rsidRPr="42D9CB4B">
        <w:rPr>
          <w:rFonts w:ascii="Arial" w:hAnsi="Arial" w:cs="Arial"/>
          <w:sz w:val="24"/>
          <w:szCs w:val="24"/>
        </w:rPr>
        <w:t xml:space="preserve"> </w:t>
      </w:r>
      <w:r w:rsidRPr="626F800E">
        <w:rPr>
          <w:rFonts w:ascii="Arial" w:hAnsi="Arial" w:cs="Arial"/>
          <w:sz w:val="24"/>
          <w:szCs w:val="24"/>
        </w:rPr>
        <w:t>At previous</w:t>
      </w:r>
      <w:r w:rsidRPr="004D2463">
        <w:rPr>
          <w:rFonts w:ascii="Arial" w:hAnsi="Arial" w:cs="Arial"/>
          <w:sz w:val="24"/>
          <w:szCs w:val="24"/>
        </w:rPr>
        <w:t xml:space="preserve"> elections, the dashboard</w:t>
      </w:r>
      <w:r w:rsidRPr="42D9CB4B">
        <w:rPr>
          <w:rFonts w:ascii="Arial" w:hAnsi="Arial" w:cs="Arial"/>
          <w:sz w:val="24"/>
          <w:szCs w:val="24"/>
        </w:rPr>
        <w:t xml:space="preserve"> provided public access to application completion rates (the number of people who clicked through to the website who went on to complete an application) in 5-minute intervals. This enabled campaigns to make proxy assessments about the impact of their interventions, by comparing the timing of </w:t>
      </w:r>
      <w:r w:rsidR="00217FC5">
        <w:rPr>
          <w:rFonts w:ascii="Arial" w:hAnsi="Arial" w:cs="Arial"/>
          <w:sz w:val="24"/>
          <w:szCs w:val="24"/>
        </w:rPr>
        <w:t>click-throughs</w:t>
      </w:r>
      <w:r w:rsidRPr="42D9CB4B">
        <w:rPr>
          <w:rFonts w:ascii="Arial" w:hAnsi="Arial" w:cs="Arial"/>
          <w:sz w:val="24"/>
          <w:szCs w:val="24"/>
        </w:rPr>
        <w:t xml:space="preserve"> to the general completion rate at the time.</w:t>
      </w:r>
      <w:r>
        <w:rPr>
          <w:rFonts w:ascii="Arial" w:hAnsi="Arial" w:cs="Arial"/>
          <w:sz w:val="24"/>
          <w:szCs w:val="24"/>
        </w:rPr>
        <w:t xml:space="preserve"> </w:t>
      </w:r>
    </w:p>
    <w:p w14:paraId="7194D65D" w14:textId="77777777" w:rsidR="00F748C4" w:rsidRPr="003D0DB0" w:rsidRDefault="00F748C4" w:rsidP="00542D20">
      <w:pPr>
        <w:spacing w:after="0" w:line="276" w:lineRule="auto"/>
        <w:jc w:val="both"/>
        <w:rPr>
          <w:rFonts w:ascii="Arial" w:hAnsi="Arial" w:cs="Arial"/>
          <w:sz w:val="24"/>
          <w:szCs w:val="24"/>
        </w:rPr>
      </w:pPr>
    </w:p>
    <w:p w14:paraId="3D6527E0" w14:textId="75F0931F" w:rsidR="00052CE9" w:rsidRDefault="00052CE9" w:rsidP="00542D20">
      <w:pPr>
        <w:spacing w:after="0" w:line="276" w:lineRule="auto"/>
        <w:jc w:val="both"/>
        <w:rPr>
          <w:rFonts w:ascii="Arial" w:hAnsi="Arial" w:cs="Arial"/>
          <w:sz w:val="24"/>
          <w:szCs w:val="24"/>
        </w:rPr>
      </w:pPr>
      <w:hyperlink r:id="rId46">
        <w:r w:rsidRPr="60D15A4C">
          <w:rPr>
            <w:rStyle w:val="Hyperlink"/>
            <w:rFonts w:ascii="Arial" w:hAnsi="Arial" w:cs="Arial"/>
            <w:sz w:val="24"/>
            <w:szCs w:val="24"/>
          </w:rPr>
          <w:t>Official Cabinet Office guidance</w:t>
        </w:r>
      </w:hyperlink>
      <w:r w:rsidRPr="003D0DB0">
        <w:rPr>
          <w:rFonts w:ascii="Arial" w:hAnsi="Arial" w:cs="Arial"/>
          <w:sz w:val="24"/>
          <w:szCs w:val="24"/>
        </w:rPr>
        <w:t xml:space="preserve"> is that online digital services should publish data as frequently as possible, but “at least monthly”. However, in 2024 this information was not available. After the election, as the UK Democracy Fund sought to evaluate the impact of our funding, we asked the Government to provide </w:t>
      </w:r>
      <w:r w:rsidRPr="4AAB0F25">
        <w:rPr>
          <w:rFonts w:ascii="Arial" w:hAnsi="Arial" w:cs="Arial"/>
          <w:sz w:val="24"/>
          <w:szCs w:val="24"/>
        </w:rPr>
        <w:t>an</w:t>
      </w:r>
      <w:r w:rsidRPr="003D0DB0">
        <w:rPr>
          <w:rFonts w:ascii="Arial" w:hAnsi="Arial" w:cs="Arial"/>
          <w:sz w:val="24"/>
          <w:szCs w:val="24"/>
        </w:rPr>
        <w:t xml:space="preserve"> </w:t>
      </w:r>
      <w:r w:rsidRPr="5A6D4696">
        <w:rPr>
          <w:rFonts w:ascii="Arial" w:hAnsi="Arial" w:cs="Arial"/>
          <w:sz w:val="24"/>
          <w:szCs w:val="24"/>
        </w:rPr>
        <w:t xml:space="preserve">average </w:t>
      </w:r>
      <w:r w:rsidRPr="109A9348">
        <w:rPr>
          <w:rFonts w:ascii="Arial" w:hAnsi="Arial" w:cs="Arial"/>
          <w:sz w:val="24"/>
          <w:szCs w:val="24"/>
        </w:rPr>
        <w:t>application</w:t>
      </w:r>
      <w:r w:rsidRPr="003D0DB0">
        <w:rPr>
          <w:rFonts w:ascii="Arial" w:hAnsi="Arial" w:cs="Arial"/>
          <w:sz w:val="24"/>
          <w:szCs w:val="24"/>
        </w:rPr>
        <w:t xml:space="preserve"> completion </w:t>
      </w:r>
      <w:r w:rsidRPr="759B25D4">
        <w:rPr>
          <w:rFonts w:ascii="Arial" w:hAnsi="Arial" w:cs="Arial"/>
          <w:sz w:val="24"/>
          <w:szCs w:val="24"/>
        </w:rPr>
        <w:t xml:space="preserve">rate </w:t>
      </w:r>
      <w:r w:rsidRPr="003D0DB0">
        <w:rPr>
          <w:rFonts w:ascii="Arial" w:hAnsi="Arial" w:cs="Arial"/>
          <w:sz w:val="24"/>
          <w:szCs w:val="24"/>
        </w:rPr>
        <w:t>across the election period. At time of writing this has not been provided.</w:t>
      </w:r>
    </w:p>
    <w:p w14:paraId="2949130F" w14:textId="77777777" w:rsidR="00F748C4" w:rsidRPr="003D0DB0" w:rsidRDefault="00F748C4" w:rsidP="00542D20">
      <w:pPr>
        <w:spacing w:after="0" w:line="276" w:lineRule="auto"/>
        <w:jc w:val="both"/>
        <w:rPr>
          <w:rFonts w:ascii="Arial" w:hAnsi="Arial" w:cs="Arial"/>
          <w:sz w:val="24"/>
          <w:szCs w:val="24"/>
        </w:rPr>
      </w:pPr>
    </w:p>
    <w:p w14:paraId="6CB7923E" w14:textId="736CF798" w:rsidR="00052CE9" w:rsidRDefault="00052CE9" w:rsidP="00542D20">
      <w:pPr>
        <w:spacing w:after="0" w:line="276" w:lineRule="auto"/>
        <w:jc w:val="both"/>
        <w:rPr>
          <w:rFonts w:ascii="Arial" w:hAnsi="Arial" w:cs="Arial"/>
          <w:sz w:val="24"/>
          <w:szCs w:val="24"/>
        </w:rPr>
      </w:pPr>
      <w:r w:rsidRPr="003D0DB0">
        <w:rPr>
          <w:rFonts w:ascii="Arial" w:hAnsi="Arial" w:cs="Arial"/>
          <w:sz w:val="24"/>
          <w:szCs w:val="24"/>
        </w:rPr>
        <w:t>Without access to this data</w:t>
      </w:r>
      <w:r>
        <w:rPr>
          <w:rFonts w:ascii="Arial" w:hAnsi="Arial" w:cs="Arial"/>
          <w:sz w:val="24"/>
          <w:szCs w:val="24"/>
        </w:rPr>
        <w:t>,</w:t>
      </w:r>
      <w:r w:rsidRPr="003D0DB0">
        <w:rPr>
          <w:rFonts w:ascii="Arial" w:hAnsi="Arial" w:cs="Arial"/>
          <w:sz w:val="24"/>
          <w:szCs w:val="24"/>
        </w:rPr>
        <w:t xml:space="preserve"> campaigns are only able to estimate their impact. This does not effectively enable them to learn and improve or make the best use of limited resources.</w:t>
      </w:r>
    </w:p>
    <w:p w14:paraId="3663778F" w14:textId="77777777" w:rsidR="00F748C4" w:rsidRPr="003D0DB0" w:rsidRDefault="00F748C4" w:rsidP="00542D20">
      <w:pPr>
        <w:spacing w:after="0" w:line="276" w:lineRule="auto"/>
        <w:jc w:val="both"/>
        <w:rPr>
          <w:rFonts w:ascii="Arial" w:hAnsi="Arial" w:cs="Arial"/>
          <w:sz w:val="24"/>
          <w:szCs w:val="24"/>
        </w:rPr>
      </w:pPr>
    </w:p>
    <w:p w14:paraId="59723481" w14:textId="17250DE9" w:rsidR="00052CE9" w:rsidRDefault="00052CE9" w:rsidP="00542D20">
      <w:pPr>
        <w:spacing w:after="0" w:line="276" w:lineRule="auto"/>
        <w:jc w:val="both"/>
        <w:rPr>
          <w:rFonts w:ascii="Arial" w:hAnsi="Arial" w:cs="Arial"/>
          <w:sz w:val="24"/>
          <w:szCs w:val="24"/>
        </w:rPr>
      </w:pPr>
      <w:r w:rsidRPr="0408B44D">
        <w:rPr>
          <w:rFonts w:ascii="Arial" w:hAnsi="Arial" w:cs="Arial"/>
          <w:sz w:val="24"/>
          <w:szCs w:val="24"/>
        </w:rPr>
        <w:t>The Government seeks to embrace technology to improve the functioning of the state</w:t>
      </w:r>
      <w:r w:rsidR="008D7456">
        <w:rPr>
          <w:rFonts w:ascii="Arial" w:hAnsi="Arial" w:cs="Arial"/>
          <w:sz w:val="24"/>
          <w:szCs w:val="24"/>
        </w:rPr>
        <w:t>, committing i</w:t>
      </w:r>
      <w:r w:rsidRPr="0408B44D">
        <w:rPr>
          <w:rFonts w:ascii="Arial" w:hAnsi="Arial" w:cs="Arial"/>
          <w:sz w:val="24"/>
          <w:szCs w:val="24"/>
        </w:rPr>
        <w:t>n “</w:t>
      </w:r>
      <w:hyperlink r:id="rId47" w:history="1">
        <w:r w:rsidRPr="0408B44D">
          <w:rPr>
            <w:rStyle w:val="Hyperlink"/>
            <w:rFonts w:ascii="Arial" w:hAnsi="Arial" w:cs="Arial"/>
            <w:sz w:val="24"/>
            <w:szCs w:val="24"/>
          </w:rPr>
          <w:t>A blueprint for modern digital government</w:t>
        </w:r>
      </w:hyperlink>
      <w:r w:rsidRPr="0408B44D">
        <w:rPr>
          <w:rFonts w:ascii="Arial" w:hAnsi="Arial" w:cs="Arial"/>
          <w:sz w:val="24"/>
          <w:szCs w:val="24"/>
        </w:rPr>
        <w:t xml:space="preserve">” to a more transparent and accountable set of services, “publishing and acting more on performance data, and doing more of the work of government ‘in the open’ so that people can help shape changes that affect them”. Across </w:t>
      </w:r>
      <w:proofErr w:type="gramStart"/>
      <w:r w:rsidRPr="0408B44D">
        <w:rPr>
          <w:rFonts w:ascii="Arial" w:hAnsi="Arial" w:cs="Arial"/>
          <w:sz w:val="24"/>
          <w:szCs w:val="24"/>
        </w:rPr>
        <w:t>all of</w:t>
      </w:r>
      <w:proofErr w:type="gramEnd"/>
      <w:r w:rsidRPr="0408B44D">
        <w:rPr>
          <w:rFonts w:ascii="Arial" w:hAnsi="Arial" w:cs="Arial"/>
          <w:sz w:val="24"/>
          <w:szCs w:val="24"/>
        </w:rPr>
        <w:t xml:space="preserve"> these examples, better access to data would enable insight into barriers and motivators for broader participation in democracy.</w:t>
      </w:r>
    </w:p>
    <w:p w14:paraId="75F77543" w14:textId="77777777" w:rsidR="00F748C4" w:rsidRDefault="00F748C4" w:rsidP="00542D20">
      <w:pPr>
        <w:spacing w:after="0" w:line="276" w:lineRule="auto"/>
        <w:jc w:val="both"/>
        <w:rPr>
          <w:rFonts w:ascii="Arial" w:hAnsi="Arial" w:cs="Arial"/>
          <w:sz w:val="24"/>
          <w:szCs w:val="24"/>
        </w:rPr>
      </w:pPr>
    </w:p>
    <w:p w14:paraId="0D552CEE" w14:textId="58C46EA8" w:rsidR="00052CE9" w:rsidRPr="003D0DB0" w:rsidRDefault="00052CE9" w:rsidP="00F748C4">
      <w:pPr>
        <w:spacing w:after="120" w:line="276" w:lineRule="auto"/>
        <w:jc w:val="both"/>
        <w:rPr>
          <w:rFonts w:ascii="Arial" w:hAnsi="Arial" w:cs="Arial"/>
          <w:sz w:val="24"/>
          <w:szCs w:val="24"/>
        </w:rPr>
      </w:pPr>
      <w:r w:rsidRPr="003D0DB0">
        <w:rPr>
          <w:rFonts w:ascii="Arial" w:hAnsi="Arial" w:cs="Arial"/>
          <w:b/>
          <w:bCs/>
          <w:sz w:val="24"/>
          <w:szCs w:val="24"/>
        </w:rPr>
        <w:t>Recommendation</w:t>
      </w:r>
      <w:r w:rsidR="007D135F">
        <w:rPr>
          <w:rFonts w:ascii="Arial" w:hAnsi="Arial" w:cs="Arial"/>
          <w:b/>
          <w:bCs/>
          <w:sz w:val="24"/>
          <w:szCs w:val="24"/>
        </w:rPr>
        <w:t xml:space="preserve"> </w:t>
      </w:r>
    </w:p>
    <w:p w14:paraId="1371BBBC" w14:textId="77777777" w:rsidR="00635EAD" w:rsidRDefault="00052CE9" w:rsidP="00635EAD">
      <w:pPr>
        <w:pStyle w:val="ListParagraph"/>
        <w:numPr>
          <w:ilvl w:val="0"/>
          <w:numId w:val="6"/>
        </w:numPr>
        <w:spacing w:after="120" w:line="276" w:lineRule="auto"/>
        <w:ind w:right="521"/>
        <w:contextualSpacing w:val="0"/>
        <w:jc w:val="both"/>
        <w:rPr>
          <w:rFonts w:ascii="Arial" w:hAnsi="Arial" w:cs="Arial"/>
          <w:sz w:val="24"/>
          <w:szCs w:val="24"/>
        </w:rPr>
      </w:pPr>
      <w:r w:rsidRPr="003D0DB0">
        <w:rPr>
          <w:rFonts w:ascii="Arial" w:hAnsi="Arial" w:cs="Arial"/>
          <w:sz w:val="24"/>
          <w:szCs w:val="24"/>
        </w:rPr>
        <w:t>The Register to Vote service should publish granular completion</w:t>
      </w:r>
      <w:r>
        <w:rPr>
          <w:rFonts w:ascii="Arial" w:hAnsi="Arial" w:cs="Arial"/>
          <w:sz w:val="24"/>
          <w:szCs w:val="24"/>
        </w:rPr>
        <w:t xml:space="preserve"> information</w:t>
      </w:r>
      <w:r w:rsidR="00F748C4">
        <w:rPr>
          <w:rFonts w:ascii="Arial" w:hAnsi="Arial" w:cs="Arial"/>
          <w:sz w:val="24"/>
          <w:szCs w:val="24"/>
        </w:rPr>
        <w:t xml:space="preserve"> for online voter registration applications</w:t>
      </w:r>
      <w:r>
        <w:rPr>
          <w:rFonts w:ascii="Arial" w:hAnsi="Arial" w:cs="Arial"/>
          <w:sz w:val="24"/>
          <w:szCs w:val="24"/>
        </w:rPr>
        <w:t>.</w:t>
      </w:r>
      <w:r w:rsidRPr="003D0DB0">
        <w:rPr>
          <w:rFonts w:ascii="Arial" w:hAnsi="Arial" w:cs="Arial"/>
          <w:sz w:val="24"/>
          <w:szCs w:val="24"/>
        </w:rPr>
        <w:t xml:space="preserve"> </w:t>
      </w:r>
    </w:p>
    <w:p w14:paraId="3AF6E509" w14:textId="0C8989A2" w:rsidR="00635EAD" w:rsidRPr="00635EAD" w:rsidRDefault="00635EAD" w:rsidP="00635EAD">
      <w:pPr>
        <w:pStyle w:val="ListParagraph"/>
        <w:numPr>
          <w:ilvl w:val="0"/>
          <w:numId w:val="6"/>
        </w:numPr>
        <w:spacing w:after="120" w:line="276" w:lineRule="auto"/>
        <w:ind w:right="521"/>
        <w:contextualSpacing w:val="0"/>
        <w:jc w:val="both"/>
        <w:rPr>
          <w:rFonts w:ascii="Arial" w:hAnsi="Arial" w:cs="Arial"/>
          <w:sz w:val="24"/>
          <w:szCs w:val="24"/>
        </w:rPr>
      </w:pPr>
      <w:r w:rsidRPr="00635EAD">
        <w:rPr>
          <w:rFonts w:ascii="Arial" w:hAnsi="Arial" w:cs="Arial"/>
          <w:sz w:val="24"/>
          <w:szCs w:val="24"/>
        </w:rPr>
        <w:t>Government should consult (including with low voting demographics) on safeguards on data handling, consent, security and privacy.</w:t>
      </w:r>
    </w:p>
    <w:p w14:paraId="3B0A3432" w14:textId="77777777" w:rsidR="00B82A32" w:rsidRDefault="00B82A32" w:rsidP="00B82A32">
      <w:pPr>
        <w:spacing w:after="0" w:line="276" w:lineRule="auto"/>
        <w:ind w:right="521"/>
        <w:jc w:val="both"/>
        <w:rPr>
          <w:rFonts w:ascii="Arial" w:hAnsi="Arial" w:cs="Arial"/>
          <w:sz w:val="24"/>
          <w:szCs w:val="24"/>
        </w:rPr>
      </w:pPr>
    </w:p>
    <w:p w14:paraId="265D9EBC" w14:textId="77777777" w:rsidR="00B82A32" w:rsidRDefault="00B82A32" w:rsidP="00B82A32">
      <w:pPr>
        <w:spacing w:after="0" w:line="276" w:lineRule="auto"/>
        <w:ind w:right="521"/>
        <w:jc w:val="both"/>
        <w:rPr>
          <w:rFonts w:ascii="Arial" w:hAnsi="Arial" w:cs="Arial"/>
          <w:sz w:val="24"/>
          <w:szCs w:val="24"/>
        </w:rPr>
      </w:pPr>
    </w:p>
    <w:p w14:paraId="58FFE5EF" w14:textId="0E37AD38" w:rsidR="00052CE9" w:rsidRDefault="00052CE9" w:rsidP="00F748C4">
      <w:pPr>
        <w:spacing w:after="0" w:line="276" w:lineRule="auto"/>
        <w:jc w:val="both"/>
        <w:rPr>
          <w:rFonts w:ascii="Arial" w:hAnsi="Arial" w:cs="Arial"/>
          <w:b/>
          <w:bCs/>
          <w:sz w:val="32"/>
          <w:szCs w:val="32"/>
        </w:rPr>
      </w:pPr>
      <w:r w:rsidRPr="00F748C4">
        <w:rPr>
          <w:rFonts w:ascii="Arial" w:hAnsi="Arial" w:cs="Arial"/>
          <w:b/>
          <w:bCs/>
          <w:sz w:val="32"/>
          <w:szCs w:val="32"/>
        </w:rPr>
        <w:lastRenderedPageBreak/>
        <w:t>Summary of UK Democracy Fund’s recommendations</w:t>
      </w:r>
    </w:p>
    <w:p w14:paraId="08FCF41F" w14:textId="77777777" w:rsidR="00F748C4" w:rsidRPr="00F748C4" w:rsidRDefault="00F748C4" w:rsidP="00F748C4">
      <w:pPr>
        <w:spacing w:after="0" w:line="276" w:lineRule="auto"/>
        <w:jc w:val="both"/>
        <w:rPr>
          <w:rFonts w:ascii="Arial" w:eastAsia="Wingdings" w:hAnsi="Arial" w:cs="Arial"/>
          <w:bCs/>
          <w:sz w:val="24"/>
          <w:szCs w:val="24"/>
        </w:rPr>
      </w:pPr>
    </w:p>
    <w:p w14:paraId="463F239B" w14:textId="19FE38B2" w:rsidR="00606D17" w:rsidRDefault="00606D17" w:rsidP="00606D17">
      <w:pPr>
        <w:pStyle w:val="ListParagraph"/>
        <w:numPr>
          <w:ilvl w:val="0"/>
          <w:numId w:val="7"/>
        </w:numPr>
        <w:spacing w:after="240" w:line="276" w:lineRule="auto"/>
        <w:ind w:left="426" w:right="237" w:hanging="426"/>
        <w:contextualSpacing w:val="0"/>
        <w:jc w:val="both"/>
        <w:rPr>
          <w:rFonts w:ascii="Arial" w:hAnsi="Arial" w:cs="Arial"/>
          <w:sz w:val="24"/>
          <w:szCs w:val="24"/>
        </w:rPr>
      </w:pPr>
      <w:r w:rsidRPr="00333FEC">
        <w:rPr>
          <w:rFonts w:ascii="Arial" w:hAnsi="Arial" w:cs="Arial"/>
          <w:sz w:val="24"/>
          <w:szCs w:val="24"/>
        </w:rPr>
        <w:t xml:space="preserve">The Government should introduce full Automatic Voter Registration before the next general election. </w:t>
      </w:r>
    </w:p>
    <w:p w14:paraId="0246AE4C" w14:textId="77777777" w:rsidR="007C46DE" w:rsidRPr="006B77A7" w:rsidRDefault="007C46DE" w:rsidP="007C46DE">
      <w:pPr>
        <w:pStyle w:val="ListParagraph"/>
        <w:numPr>
          <w:ilvl w:val="1"/>
          <w:numId w:val="7"/>
        </w:numPr>
        <w:spacing w:after="240" w:line="276" w:lineRule="auto"/>
        <w:ind w:right="237"/>
        <w:contextualSpacing w:val="0"/>
        <w:jc w:val="both"/>
        <w:rPr>
          <w:rFonts w:ascii="Arial" w:hAnsi="Arial" w:cs="Arial"/>
          <w:sz w:val="24"/>
          <w:szCs w:val="24"/>
        </w:rPr>
      </w:pPr>
      <w:r w:rsidRPr="006B77A7">
        <w:rPr>
          <w:rFonts w:ascii="Arial" w:hAnsi="Arial" w:cs="Arial"/>
          <w:sz w:val="24"/>
          <w:szCs w:val="24"/>
        </w:rPr>
        <w:t>UK-wide legislation should be proposed to Parliament in 2025 which would empower EROs to register people without application, where EROs are satisfied that the person is eligible. </w:t>
      </w:r>
    </w:p>
    <w:p w14:paraId="6C995A45" w14:textId="77777777" w:rsidR="007C46DE" w:rsidRPr="006B77A7" w:rsidRDefault="007C46DE" w:rsidP="007C46DE">
      <w:pPr>
        <w:pStyle w:val="ListParagraph"/>
        <w:numPr>
          <w:ilvl w:val="1"/>
          <w:numId w:val="7"/>
        </w:numPr>
        <w:spacing w:after="240" w:line="276" w:lineRule="auto"/>
        <w:ind w:right="237"/>
        <w:contextualSpacing w:val="0"/>
        <w:jc w:val="both"/>
        <w:rPr>
          <w:rFonts w:ascii="Arial" w:hAnsi="Arial" w:cs="Arial"/>
          <w:sz w:val="24"/>
          <w:szCs w:val="24"/>
        </w:rPr>
      </w:pPr>
      <w:r w:rsidRPr="006B77A7">
        <w:rPr>
          <w:rFonts w:ascii="Arial" w:hAnsi="Arial" w:cs="Arial"/>
          <w:sz w:val="24"/>
          <w:szCs w:val="24"/>
        </w:rPr>
        <w:t xml:space="preserve">EROs should be given access to datasets such as the DWP’s </w:t>
      </w:r>
      <w:r>
        <w:rPr>
          <w:rFonts w:ascii="Arial" w:hAnsi="Arial" w:cs="Arial"/>
          <w:sz w:val="24"/>
          <w:szCs w:val="24"/>
        </w:rPr>
        <w:t>Customer Information System (</w:t>
      </w:r>
      <w:r w:rsidRPr="006B77A7">
        <w:rPr>
          <w:rFonts w:ascii="Arial" w:hAnsi="Arial" w:cs="Arial"/>
          <w:sz w:val="24"/>
          <w:szCs w:val="24"/>
        </w:rPr>
        <w:t>CIS</w:t>
      </w:r>
      <w:r>
        <w:rPr>
          <w:rFonts w:ascii="Arial" w:hAnsi="Arial" w:cs="Arial"/>
          <w:sz w:val="24"/>
          <w:szCs w:val="24"/>
        </w:rPr>
        <w:t>)</w:t>
      </w:r>
      <w:r w:rsidRPr="006B77A7">
        <w:rPr>
          <w:rFonts w:ascii="Arial" w:hAnsi="Arial" w:cs="Arial"/>
          <w:sz w:val="24"/>
          <w:szCs w:val="24"/>
        </w:rPr>
        <w:t xml:space="preserve"> for AVR, and public agencies should be required to provide assisted registration options.</w:t>
      </w:r>
    </w:p>
    <w:p w14:paraId="5228FFE7" w14:textId="77777777" w:rsidR="007C46DE" w:rsidRDefault="007C46DE" w:rsidP="007C46DE">
      <w:pPr>
        <w:pStyle w:val="ListParagraph"/>
        <w:numPr>
          <w:ilvl w:val="1"/>
          <w:numId w:val="7"/>
        </w:numPr>
        <w:spacing w:after="240" w:line="276" w:lineRule="auto"/>
        <w:ind w:right="237"/>
        <w:contextualSpacing w:val="0"/>
        <w:jc w:val="both"/>
        <w:rPr>
          <w:rFonts w:ascii="Arial" w:hAnsi="Arial" w:cs="Arial"/>
          <w:sz w:val="24"/>
          <w:szCs w:val="24"/>
        </w:rPr>
      </w:pPr>
      <w:r>
        <w:rPr>
          <w:rFonts w:ascii="Arial" w:hAnsi="Arial" w:cs="Arial"/>
          <w:sz w:val="24"/>
          <w:szCs w:val="24"/>
        </w:rPr>
        <w:t>Newly enfranchised citizens should be automatically registered as they become eligible for the first time</w:t>
      </w:r>
      <w:r w:rsidRPr="006B77A7">
        <w:rPr>
          <w:rFonts w:ascii="Arial" w:hAnsi="Arial" w:cs="Arial"/>
          <w:sz w:val="24"/>
          <w:szCs w:val="24"/>
        </w:rPr>
        <w:t>. This will be an essential step in making the Government’s commitment to Votes at 16 a success.</w:t>
      </w:r>
    </w:p>
    <w:p w14:paraId="09EE34FC" w14:textId="77777777" w:rsidR="007C46DE" w:rsidRDefault="007C46DE" w:rsidP="007C46DE">
      <w:pPr>
        <w:pStyle w:val="ListParagraph"/>
        <w:numPr>
          <w:ilvl w:val="1"/>
          <w:numId w:val="7"/>
        </w:numPr>
        <w:spacing w:after="240" w:line="276" w:lineRule="auto"/>
        <w:ind w:right="237"/>
        <w:contextualSpacing w:val="0"/>
        <w:jc w:val="both"/>
        <w:rPr>
          <w:rFonts w:ascii="Arial" w:hAnsi="Arial" w:cs="Arial"/>
          <w:sz w:val="24"/>
          <w:szCs w:val="24"/>
        </w:rPr>
      </w:pPr>
      <w:r w:rsidRPr="006B77A7">
        <w:rPr>
          <w:rFonts w:ascii="Arial" w:hAnsi="Arial" w:cs="Arial"/>
          <w:sz w:val="24"/>
          <w:szCs w:val="24"/>
        </w:rPr>
        <w:t xml:space="preserve">The Government should </w:t>
      </w:r>
      <w:r>
        <w:rPr>
          <w:rFonts w:ascii="Arial" w:hAnsi="Arial" w:cs="Arial"/>
          <w:sz w:val="24"/>
          <w:szCs w:val="24"/>
        </w:rPr>
        <w:t>move to</w:t>
      </w:r>
      <w:r w:rsidRPr="006B77A7">
        <w:rPr>
          <w:rFonts w:ascii="Arial" w:hAnsi="Arial" w:cs="Arial"/>
          <w:sz w:val="24"/>
          <w:szCs w:val="24"/>
        </w:rPr>
        <w:t xml:space="preserve"> implement a central register, </w:t>
      </w:r>
      <w:r>
        <w:rPr>
          <w:rFonts w:ascii="Arial" w:hAnsi="Arial" w:cs="Arial"/>
          <w:sz w:val="24"/>
          <w:szCs w:val="24"/>
        </w:rPr>
        <w:t xml:space="preserve">effectively re-introducing the </w:t>
      </w:r>
      <w:r w:rsidRPr="000F0665">
        <w:rPr>
          <w:rFonts w:ascii="Arial" w:hAnsi="Arial" w:cs="Arial"/>
          <w:sz w:val="24"/>
          <w:szCs w:val="24"/>
        </w:rPr>
        <w:t>Co-ordinated Online Record of Electors (CORE)</w:t>
      </w:r>
      <w:r>
        <w:rPr>
          <w:rFonts w:ascii="Arial" w:hAnsi="Arial" w:cs="Arial"/>
          <w:sz w:val="24"/>
          <w:szCs w:val="24"/>
        </w:rPr>
        <w:t xml:space="preserve"> which was originally established in 2006.</w:t>
      </w:r>
    </w:p>
    <w:p w14:paraId="127368E3" w14:textId="77777777" w:rsidR="007C46DE" w:rsidRPr="00FD2056" w:rsidRDefault="007C46DE" w:rsidP="007C46DE">
      <w:pPr>
        <w:pStyle w:val="ListParagraph"/>
        <w:numPr>
          <w:ilvl w:val="1"/>
          <w:numId w:val="7"/>
        </w:numPr>
        <w:spacing w:after="240" w:line="276" w:lineRule="auto"/>
        <w:ind w:right="237"/>
        <w:contextualSpacing w:val="0"/>
        <w:jc w:val="both"/>
        <w:rPr>
          <w:rFonts w:ascii="Arial" w:hAnsi="Arial" w:cs="Arial"/>
          <w:sz w:val="24"/>
          <w:szCs w:val="24"/>
        </w:rPr>
      </w:pPr>
      <w:r w:rsidRPr="006B77A7">
        <w:rPr>
          <w:rFonts w:ascii="Arial" w:hAnsi="Arial" w:cs="Arial"/>
          <w:sz w:val="24"/>
          <w:szCs w:val="24"/>
        </w:rPr>
        <w:t xml:space="preserve">Options should be piloted </w:t>
      </w:r>
      <w:r w:rsidRPr="00171EA1">
        <w:rPr>
          <w:rFonts w:ascii="Arial" w:hAnsi="Arial" w:cs="Arial"/>
          <w:sz w:val="24"/>
          <w:szCs w:val="24"/>
        </w:rPr>
        <w:t>UK wide (using UK wide data sets).</w:t>
      </w:r>
    </w:p>
    <w:p w14:paraId="325030D5" w14:textId="77777777" w:rsidR="00606D17" w:rsidRPr="003D0DB0" w:rsidRDefault="00606D17" w:rsidP="00606D17">
      <w:pPr>
        <w:pStyle w:val="ListParagraph"/>
        <w:numPr>
          <w:ilvl w:val="0"/>
          <w:numId w:val="7"/>
        </w:numPr>
        <w:spacing w:after="240" w:line="276" w:lineRule="auto"/>
        <w:ind w:left="426" w:right="237" w:hanging="426"/>
        <w:contextualSpacing w:val="0"/>
        <w:jc w:val="both"/>
        <w:rPr>
          <w:rFonts w:ascii="Arial" w:hAnsi="Arial" w:cs="Arial"/>
          <w:sz w:val="24"/>
          <w:szCs w:val="24"/>
        </w:rPr>
      </w:pPr>
      <w:r w:rsidRPr="003D0DB0">
        <w:rPr>
          <w:rFonts w:ascii="Arial" w:hAnsi="Arial" w:cs="Arial"/>
          <w:sz w:val="24"/>
          <w:szCs w:val="24"/>
        </w:rPr>
        <w:t>Government should introduce an “Am I registered?” online tool to enable potential voters to check if they are already on the register, to enable efficiency.</w:t>
      </w:r>
    </w:p>
    <w:p w14:paraId="574C1171" w14:textId="77777777" w:rsidR="007C46DE" w:rsidRDefault="00606D17" w:rsidP="007C46DE">
      <w:pPr>
        <w:pStyle w:val="ListParagraph"/>
        <w:numPr>
          <w:ilvl w:val="0"/>
          <w:numId w:val="7"/>
        </w:numPr>
        <w:spacing w:after="240" w:line="276" w:lineRule="auto"/>
        <w:ind w:left="426" w:right="237" w:hanging="426"/>
        <w:contextualSpacing w:val="0"/>
        <w:jc w:val="both"/>
        <w:rPr>
          <w:rFonts w:ascii="Arial" w:hAnsi="Arial" w:cs="Arial"/>
          <w:sz w:val="24"/>
          <w:szCs w:val="24"/>
        </w:rPr>
      </w:pPr>
      <w:r w:rsidRPr="00F63E63">
        <w:rPr>
          <w:rFonts w:ascii="Arial" w:hAnsi="Arial" w:cs="Arial"/>
          <w:sz w:val="24"/>
          <w:szCs w:val="24"/>
        </w:rPr>
        <w:t>To better protect citizens</w:t>
      </w:r>
      <w:r>
        <w:rPr>
          <w:rFonts w:ascii="Arial" w:hAnsi="Arial" w:cs="Arial"/>
          <w:sz w:val="24"/>
          <w:szCs w:val="24"/>
        </w:rPr>
        <w:t>’</w:t>
      </w:r>
      <w:r w:rsidRPr="00F63E63">
        <w:rPr>
          <w:rFonts w:ascii="Arial" w:hAnsi="Arial" w:cs="Arial"/>
          <w:sz w:val="24"/>
          <w:szCs w:val="24"/>
        </w:rPr>
        <w:t xml:space="preserve"> privacy and the security of our elections, the Open Register should be abolished.</w:t>
      </w:r>
      <w:r w:rsidR="007C46DE" w:rsidRPr="007C46DE">
        <w:rPr>
          <w:rFonts w:ascii="Arial" w:hAnsi="Arial" w:cs="Arial"/>
          <w:sz w:val="24"/>
          <w:szCs w:val="24"/>
        </w:rPr>
        <w:t xml:space="preserve"> </w:t>
      </w:r>
    </w:p>
    <w:p w14:paraId="2F007F20" w14:textId="77777777" w:rsidR="007C46DE" w:rsidRDefault="007C46DE" w:rsidP="007C46DE">
      <w:pPr>
        <w:pStyle w:val="ListParagraph"/>
        <w:numPr>
          <w:ilvl w:val="0"/>
          <w:numId w:val="7"/>
        </w:numPr>
        <w:spacing w:after="240" w:line="276" w:lineRule="auto"/>
        <w:ind w:left="426" w:right="237" w:hanging="426"/>
        <w:contextualSpacing w:val="0"/>
        <w:jc w:val="both"/>
        <w:rPr>
          <w:rFonts w:ascii="Arial" w:hAnsi="Arial" w:cs="Arial"/>
          <w:sz w:val="24"/>
          <w:szCs w:val="24"/>
        </w:rPr>
      </w:pPr>
      <w:r w:rsidRPr="004A43AD">
        <w:rPr>
          <w:rFonts w:ascii="Arial" w:hAnsi="Arial" w:cs="Arial"/>
          <w:sz w:val="24"/>
          <w:szCs w:val="24"/>
        </w:rPr>
        <w:t xml:space="preserve">The Government should enable an Application Programming Interface to allow data sharing from </w:t>
      </w:r>
      <w:r w:rsidRPr="67E3BF9F">
        <w:rPr>
          <w:rFonts w:ascii="Arial" w:hAnsi="Arial" w:cs="Arial"/>
          <w:sz w:val="24"/>
          <w:szCs w:val="24"/>
        </w:rPr>
        <w:t>u</w:t>
      </w:r>
      <w:r w:rsidRPr="004A43AD">
        <w:rPr>
          <w:rFonts w:ascii="Arial" w:hAnsi="Arial" w:cs="Arial"/>
          <w:sz w:val="24"/>
          <w:szCs w:val="24"/>
        </w:rPr>
        <w:t xml:space="preserve">niversities and </w:t>
      </w:r>
      <w:r w:rsidRPr="67E3BF9F">
        <w:rPr>
          <w:rFonts w:ascii="Arial" w:hAnsi="Arial" w:cs="Arial"/>
          <w:sz w:val="24"/>
          <w:szCs w:val="24"/>
        </w:rPr>
        <w:t>c</w:t>
      </w:r>
      <w:r w:rsidRPr="004A43AD">
        <w:rPr>
          <w:rFonts w:ascii="Arial" w:hAnsi="Arial" w:cs="Arial"/>
          <w:sz w:val="24"/>
          <w:szCs w:val="24"/>
        </w:rPr>
        <w:t>olleges directly with the Government’s voter registration website</w:t>
      </w:r>
      <w:r>
        <w:rPr>
          <w:rFonts w:ascii="Arial" w:hAnsi="Arial" w:cs="Arial"/>
          <w:sz w:val="24"/>
          <w:szCs w:val="24"/>
        </w:rPr>
        <w:t>. This could be introduced as part of wider measures for Automatic and Assisted Voter R</w:t>
      </w:r>
      <w:r w:rsidRPr="67E3BF9F">
        <w:rPr>
          <w:rFonts w:ascii="Arial" w:hAnsi="Arial" w:cs="Arial"/>
          <w:sz w:val="24"/>
          <w:szCs w:val="24"/>
        </w:rPr>
        <w:t>egistration</w:t>
      </w:r>
      <w:r w:rsidRPr="004A43AD">
        <w:rPr>
          <w:rFonts w:ascii="Arial" w:hAnsi="Arial" w:cs="Arial"/>
          <w:sz w:val="24"/>
          <w:szCs w:val="24"/>
        </w:rPr>
        <w:t xml:space="preserve">. </w:t>
      </w:r>
    </w:p>
    <w:p w14:paraId="7F2CC470" w14:textId="48C394E1" w:rsidR="007C46DE" w:rsidRPr="007C4271" w:rsidRDefault="007C46DE" w:rsidP="007C46DE">
      <w:pPr>
        <w:pStyle w:val="ListParagraph"/>
        <w:numPr>
          <w:ilvl w:val="0"/>
          <w:numId w:val="7"/>
        </w:numPr>
        <w:spacing w:after="240" w:line="276" w:lineRule="auto"/>
        <w:ind w:left="426" w:right="237" w:hanging="426"/>
        <w:contextualSpacing w:val="0"/>
        <w:jc w:val="both"/>
        <w:rPr>
          <w:rFonts w:ascii="Arial" w:hAnsi="Arial" w:cs="Arial"/>
          <w:sz w:val="24"/>
          <w:szCs w:val="24"/>
        </w:rPr>
      </w:pPr>
      <w:r w:rsidRPr="007C4271">
        <w:rPr>
          <w:rFonts w:ascii="Arial" w:hAnsi="Arial" w:cs="Arial"/>
          <w:sz w:val="24"/>
          <w:szCs w:val="24"/>
        </w:rPr>
        <w:t>PACAC should encourage institutions including the BBC to use their reach to encourage voters to ensure they are on the electoral register, have appropriate voter ID, and to turnout to vote on polling day. These are non-partisan public interest activities.</w:t>
      </w:r>
    </w:p>
    <w:p w14:paraId="7A28779A" w14:textId="77777777" w:rsidR="00606D17" w:rsidRPr="003D0DB0" w:rsidRDefault="00606D17" w:rsidP="00606D17">
      <w:pPr>
        <w:pStyle w:val="ListParagraph"/>
        <w:numPr>
          <w:ilvl w:val="0"/>
          <w:numId w:val="7"/>
        </w:numPr>
        <w:spacing w:after="240" w:line="276" w:lineRule="auto"/>
        <w:ind w:left="426" w:right="237" w:hanging="426"/>
        <w:contextualSpacing w:val="0"/>
        <w:jc w:val="both"/>
        <w:rPr>
          <w:rFonts w:ascii="Arial" w:hAnsi="Arial" w:cs="Arial"/>
          <w:sz w:val="24"/>
          <w:szCs w:val="24"/>
        </w:rPr>
      </w:pPr>
      <w:r w:rsidRPr="003D0DB0">
        <w:rPr>
          <w:rFonts w:ascii="Arial" w:hAnsi="Arial" w:cs="Arial"/>
          <w:sz w:val="24"/>
          <w:szCs w:val="24"/>
        </w:rPr>
        <w:t>The Government should require EROs to provide electoral data to the Electoral Commission, who should be required to make the data available to those who need it.</w:t>
      </w:r>
    </w:p>
    <w:p w14:paraId="7D8136AE" w14:textId="77777777" w:rsidR="00606D17" w:rsidRPr="003D0DB0" w:rsidRDefault="00606D17" w:rsidP="00606D17">
      <w:pPr>
        <w:pStyle w:val="ListParagraph"/>
        <w:numPr>
          <w:ilvl w:val="0"/>
          <w:numId w:val="7"/>
        </w:numPr>
        <w:spacing w:after="240" w:line="276" w:lineRule="auto"/>
        <w:ind w:left="426" w:right="237" w:hanging="426"/>
        <w:contextualSpacing w:val="0"/>
        <w:jc w:val="both"/>
        <w:rPr>
          <w:rFonts w:ascii="Arial" w:hAnsi="Arial" w:cs="Arial"/>
          <w:sz w:val="24"/>
          <w:szCs w:val="24"/>
        </w:rPr>
      </w:pPr>
      <w:r w:rsidRPr="003D0DB0">
        <w:rPr>
          <w:rFonts w:ascii="Arial" w:hAnsi="Arial" w:cs="Arial"/>
          <w:sz w:val="24"/>
          <w:szCs w:val="24"/>
        </w:rPr>
        <w:t>The Government should investigate how to make relevant electoral registration and turnout data available to CSOs</w:t>
      </w:r>
      <w:r>
        <w:rPr>
          <w:rFonts w:ascii="Arial" w:hAnsi="Arial" w:cs="Arial"/>
          <w:sz w:val="24"/>
          <w:szCs w:val="24"/>
        </w:rPr>
        <w:t xml:space="preserve"> (and others)</w:t>
      </w:r>
      <w:r w:rsidRPr="003D0DB0">
        <w:rPr>
          <w:rFonts w:ascii="Arial" w:hAnsi="Arial" w:cs="Arial"/>
          <w:sz w:val="24"/>
          <w:szCs w:val="24"/>
        </w:rPr>
        <w:t xml:space="preserve">, enabling the sector to learn </w:t>
      </w:r>
      <w:r w:rsidRPr="003D0DB0">
        <w:rPr>
          <w:rFonts w:ascii="Arial" w:hAnsi="Arial" w:cs="Arial"/>
          <w:sz w:val="24"/>
          <w:szCs w:val="24"/>
        </w:rPr>
        <w:lastRenderedPageBreak/>
        <w:t xml:space="preserve">more about what has and has not worked to mobilise potential voters. For example – </w:t>
      </w:r>
    </w:p>
    <w:p w14:paraId="611BB0D0" w14:textId="77777777" w:rsidR="00606D17" w:rsidRPr="003D0DB0" w:rsidRDefault="00606D17" w:rsidP="007C4271">
      <w:pPr>
        <w:pStyle w:val="ListParagraph"/>
        <w:numPr>
          <w:ilvl w:val="1"/>
          <w:numId w:val="7"/>
        </w:numPr>
        <w:spacing w:after="240" w:line="276" w:lineRule="auto"/>
        <w:ind w:right="237"/>
        <w:contextualSpacing w:val="0"/>
        <w:jc w:val="both"/>
        <w:rPr>
          <w:rFonts w:ascii="Arial" w:hAnsi="Arial" w:cs="Arial"/>
          <w:sz w:val="24"/>
          <w:szCs w:val="24"/>
        </w:rPr>
      </w:pPr>
      <w:r w:rsidRPr="003D0DB0">
        <w:rPr>
          <w:rFonts w:ascii="Arial" w:hAnsi="Arial" w:cs="Arial"/>
          <w:sz w:val="24"/>
          <w:szCs w:val="24"/>
        </w:rPr>
        <w:t xml:space="preserve">Returning Officers should facilitate digital access to the marked register for civil society groups and researchers. </w:t>
      </w:r>
    </w:p>
    <w:p w14:paraId="7E5B0249" w14:textId="77777777" w:rsidR="00606D17" w:rsidRPr="003D0DB0" w:rsidRDefault="00606D17" w:rsidP="007C4271">
      <w:pPr>
        <w:pStyle w:val="ListParagraph"/>
        <w:numPr>
          <w:ilvl w:val="1"/>
          <w:numId w:val="7"/>
        </w:numPr>
        <w:spacing w:after="240" w:line="276" w:lineRule="auto"/>
        <w:ind w:right="237"/>
        <w:contextualSpacing w:val="0"/>
        <w:jc w:val="both"/>
        <w:rPr>
          <w:rFonts w:ascii="Arial" w:hAnsi="Arial" w:cs="Arial"/>
          <w:sz w:val="24"/>
          <w:szCs w:val="24"/>
        </w:rPr>
      </w:pPr>
      <w:r w:rsidRPr="003D0DB0">
        <w:rPr>
          <w:rFonts w:ascii="Arial" w:hAnsi="Arial" w:cs="Arial"/>
          <w:sz w:val="24"/>
          <w:szCs w:val="24"/>
        </w:rPr>
        <w:t xml:space="preserve">Electronic poll books should be broadly piloted, enabling digital datasets of who has </w:t>
      </w:r>
      <w:r w:rsidRPr="76E2E05C">
        <w:rPr>
          <w:rFonts w:ascii="Arial" w:hAnsi="Arial" w:cs="Arial"/>
          <w:sz w:val="24"/>
          <w:szCs w:val="24"/>
        </w:rPr>
        <w:t>voted</w:t>
      </w:r>
      <w:r w:rsidRPr="003D0DB0">
        <w:rPr>
          <w:rFonts w:ascii="Arial" w:hAnsi="Arial" w:cs="Arial"/>
          <w:sz w:val="24"/>
          <w:szCs w:val="24"/>
        </w:rPr>
        <w:t>, which could be used to enable CSOs and others to target voter engagement resources more effectively and promote better learning of what works.</w:t>
      </w:r>
    </w:p>
    <w:p w14:paraId="6B5DA2F8" w14:textId="63B121AE" w:rsidR="0062255A" w:rsidRPr="007C18E0" w:rsidRDefault="0062255A" w:rsidP="0062255A">
      <w:pPr>
        <w:pStyle w:val="ListParagraph"/>
        <w:numPr>
          <w:ilvl w:val="0"/>
          <w:numId w:val="7"/>
        </w:numPr>
        <w:spacing w:after="120" w:line="276" w:lineRule="auto"/>
        <w:ind w:right="521"/>
        <w:contextualSpacing w:val="0"/>
        <w:jc w:val="both"/>
        <w:rPr>
          <w:rFonts w:ascii="Arial" w:hAnsi="Arial" w:cs="Arial"/>
          <w:sz w:val="24"/>
          <w:szCs w:val="24"/>
        </w:rPr>
      </w:pPr>
      <w:r>
        <w:rPr>
          <w:rFonts w:ascii="Arial" w:hAnsi="Arial" w:cs="Arial"/>
          <w:sz w:val="24"/>
          <w:szCs w:val="24"/>
        </w:rPr>
        <w:t>Government should consider if e</w:t>
      </w:r>
      <w:r w:rsidRPr="007C18E0">
        <w:rPr>
          <w:rFonts w:ascii="Arial" w:hAnsi="Arial" w:cs="Arial"/>
          <w:sz w:val="24"/>
          <w:szCs w:val="24"/>
        </w:rPr>
        <w:t>lectoral data collected</w:t>
      </w:r>
      <w:r>
        <w:rPr>
          <w:rFonts w:ascii="Arial" w:hAnsi="Arial" w:cs="Arial"/>
          <w:sz w:val="24"/>
          <w:szCs w:val="24"/>
        </w:rPr>
        <w:t>,</w:t>
      </w:r>
      <w:r w:rsidRPr="007C18E0">
        <w:rPr>
          <w:rFonts w:ascii="Arial" w:hAnsi="Arial" w:cs="Arial"/>
          <w:sz w:val="24"/>
          <w:szCs w:val="24"/>
        </w:rPr>
        <w:t xml:space="preserve"> including ineligible registration applications, </w:t>
      </w:r>
      <w:r>
        <w:rPr>
          <w:rFonts w:ascii="Arial" w:hAnsi="Arial" w:cs="Arial"/>
          <w:sz w:val="24"/>
          <w:szCs w:val="24"/>
        </w:rPr>
        <w:t>c</w:t>
      </w:r>
      <w:r w:rsidRPr="007C18E0">
        <w:rPr>
          <w:rFonts w:ascii="Arial" w:hAnsi="Arial" w:cs="Arial"/>
          <w:sz w:val="24"/>
          <w:szCs w:val="24"/>
        </w:rPr>
        <w:t>ould, with the appropriate considerations for privacy concerns, be broken down by demographic to enable better insight into who is unable to take part, allowing for better interventions. It should also be available at constituency, Local Authority and ward level, to enable better targeted interventions.</w:t>
      </w:r>
    </w:p>
    <w:p w14:paraId="2CDD213B" w14:textId="77777777" w:rsidR="00606D17" w:rsidRPr="003D0DB0" w:rsidRDefault="00606D17" w:rsidP="00606D17">
      <w:pPr>
        <w:pStyle w:val="ListParagraph"/>
        <w:numPr>
          <w:ilvl w:val="0"/>
          <w:numId w:val="7"/>
        </w:numPr>
        <w:spacing w:after="240" w:line="276" w:lineRule="auto"/>
        <w:ind w:left="426" w:right="237" w:hanging="426"/>
        <w:contextualSpacing w:val="0"/>
        <w:jc w:val="both"/>
        <w:rPr>
          <w:rFonts w:ascii="Arial" w:hAnsi="Arial" w:cs="Arial"/>
          <w:sz w:val="24"/>
          <w:szCs w:val="24"/>
        </w:rPr>
      </w:pPr>
      <w:r w:rsidRPr="003D0DB0">
        <w:rPr>
          <w:rFonts w:ascii="Arial" w:hAnsi="Arial" w:cs="Arial"/>
          <w:sz w:val="24"/>
          <w:szCs w:val="24"/>
        </w:rPr>
        <w:t xml:space="preserve">The Government should investigate why rejection rates were so high </w:t>
      </w:r>
      <w:r>
        <w:rPr>
          <w:rFonts w:ascii="Arial" w:hAnsi="Arial" w:cs="Arial"/>
          <w:sz w:val="24"/>
          <w:szCs w:val="24"/>
        </w:rPr>
        <w:t>at</w:t>
      </w:r>
      <w:r w:rsidRPr="003D0DB0">
        <w:rPr>
          <w:rFonts w:ascii="Arial" w:hAnsi="Arial" w:cs="Arial"/>
          <w:sz w:val="24"/>
          <w:szCs w:val="24"/>
        </w:rPr>
        <w:t xml:space="preserve"> </w:t>
      </w:r>
      <w:r>
        <w:rPr>
          <w:rFonts w:ascii="Arial" w:hAnsi="Arial" w:cs="Arial"/>
          <w:sz w:val="24"/>
          <w:szCs w:val="24"/>
        </w:rPr>
        <w:t xml:space="preserve">the </w:t>
      </w:r>
      <w:r w:rsidRPr="003D0DB0">
        <w:rPr>
          <w:rFonts w:ascii="Arial" w:hAnsi="Arial" w:cs="Arial"/>
          <w:sz w:val="24"/>
          <w:szCs w:val="24"/>
        </w:rPr>
        <w:t xml:space="preserve">2024 </w:t>
      </w:r>
      <w:r>
        <w:rPr>
          <w:rFonts w:ascii="Arial" w:hAnsi="Arial" w:cs="Arial"/>
          <w:sz w:val="24"/>
          <w:szCs w:val="24"/>
        </w:rPr>
        <w:t>g</w:t>
      </w:r>
      <w:r w:rsidRPr="003D0DB0">
        <w:rPr>
          <w:rFonts w:ascii="Arial" w:hAnsi="Arial" w:cs="Arial"/>
          <w:sz w:val="24"/>
          <w:szCs w:val="24"/>
        </w:rPr>
        <w:t xml:space="preserve">eneral </w:t>
      </w:r>
      <w:r>
        <w:rPr>
          <w:rFonts w:ascii="Arial" w:hAnsi="Arial" w:cs="Arial"/>
          <w:sz w:val="24"/>
          <w:szCs w:val="24"/>
        </w:rPr>
        <w:t>e</w:t>
      </w:r>
      <w:r w:rsidRPr="003D0DB0">
        <w:rPr>
          <w:rFonts w:ascii="Arial" w:hAnsi="Arial" w:cs="Arial"/>
          <w:sz w:val="24"/>
          <w:szCs w:val="24"/>
        </w:rPr>
        <w:t xml:space="preserve">lection. </w:t>
      </w:r>
    </w:p>
    <w:p w14:paraId="0A2C21A0" w14:textId="77777777" w:rsidR="00B3298D" w:rsidRDefault="00B3298D" w:rsidP="00B3298D">
      <w:pPr>
        <w:pStyle w:val="ListParagraph"/>
        <w:numPr>
          <w:ilvl w:val="0"/>
          <w:numId w:val="7"/>
        </w:numPr>
        <w:spacing w:after="240" w:line="276" w:lineRule="auto"/>
        <w:ind w:left="426" w:right="237" w:hanging="426"/>
        <w:contextualSpacing w:val="0"/>
        <w:jc w:val="both"/>
        <w:rPr>
          <w:rFonts w:ascii="Arial" w:hAnsi="Arial" w:cs="Arial"/>
          <w:sz w:val="24"/>
          <w:szCs w:val="24"/>
        </w:rPr>
      </w:pPr>
      <w:r w:rsidRPr="003D0DB0">
        <w:rPr>
          <w:rFonts w:ascii="Arial" w:hAnsi="Arial" w:cs="Arial"/>
          <w:sz w:val="24"/>
          <w:szCs w:val="24"/>
        </w:rPr>
        <w:t xml:space="preserve">The Government should require EROs to </w:t>
      </w:r>
      <w:r>
        <w:rPr>
          <w:rFonts w:ascii="Arial" w:hAnsi="Arial" w:cs="Arial"/>
          <w:sz w:val="24"/>
          <w:szCs w:val="24"/>
        </w:rPr>
        <w:t>report in greater detail on the reasons applications are rejected, alongside demographic data.</w:t>
      </w:r>
      <w:r w:rsidRPr="003D0DB0">
        <w:rPr>
          <w:rFonts w:ascii="Arial" w:hAnsi="Arial" w:cs="Arial"/>
          <w:sz w:val="24"/>
          <w:szCs w:val="24"/>
        </w:rPr>
        <w:t xml:space="preserve"> </w:t>
      </w:r>
    </w:p>
    <w:p w14:paraId="45A3CE05" w14:textId="77777777" w:rsidR="00635EAD" w:rsidRDefault="00606D17" w:rsidP="00635EAD">
      <w:pPr>
        <w:pStyle w:val="ListParagraph"/>
        <w:numPr>
          <w:ilvl w:val="0"/>
          <w:numId w:val="7"/>
        </w:numPr>
        <w:spacing w:after="240" w:line="276" w:lineRule="auto"/>
        <w:ind w:left="426" w:right="237" w:hanging="426"/>
        <w:contextualSpacing w:val="0"/>
        <w:jc w:val="both"/>
        <w:rPr>
          <w:rFonts w:ascii="Arial" w:hAnsi="Arial" w:cs="Arial"/>
          <w:sz w:val="24"/>
          <w:szCs w:val="24"/>
        </w:rPr>
      </w:pPr>
      <w:r w:rsidRPr="00B3298D">
        <w:rPr>
          <w:rFonts w:ascii="Arial" w:hAnsi="Arial" w:cs="Arial"/>
          <w:sz w:val="24"/>
          <w:szCs w:val="24"/>
        </w:rPr>
        <w:t>The Register to Vote service should publish granular completion information for online voter registration applications</w:t>
      </w:r>
      <w:r w:rsidR="00D51BB3" w:rsidRPr="00B3298D">
        <w:rPr>
          <w:rFonts w:ascii="Arial" w:hAnsi="Arial" w:cs="Arial"/>
          <w:sz w:val="24"/>
          <w:szCs w:val="24"/>
        </w:rPr>
        <w:t>.</w:t>
      </w:r>
    </w:p>
    <w:p w14:paraId="6F6E262C" w14:textId="208FBF1F" w:rsidR="00635EAD" w:rsidRPr="00635EAD" w:rsidRDefault="00635EAD" w:rsidP="00635EAD">
      <w:pPr>
        <w:pStyle w:val="ListParagraph"/>
        <w:numPr>
          <w:ilvl w:val="0"/>
          <w:numId w:val="7"/>
        </w:numPr>
        <w:spacing w:after="240" w:line="276" w:lineRule="auto"/>
        <w:ind w:left="426" w:right="237" w:hanging="426"/>
        <w:contextualSpacing w:val="0"/>
        <w:jc w:val="both"/>
        <w:rPr>
          <w:rFonts w:ascii="Arial" w:hAnsi="Arial" w:cs="Arial"/>
          <w:sz w:val="24"/>
          <w:szCs w:val="24"/>
        </w:rPr>
      </w:pPr>
      <w:r w:rsidRPr="00635EAD">
        <w:rPr>
          <w:rFonts w:ascii="Arial" w:hAnsi="Arial" w:cs="Arial"/>
          <w:sz w:val="24"/>
          <w:szCs w:val="24"/>
        </w:rPr>
        <w:t>Government should consult (including with low voting demographics) on safeguards on data handling, consent, security and privacy.</w:t>
      </w:r>
    </w:p>
    <w:p w14:paraId="3072FC20" w14:textId="77777777" w:rsidR="00606D17" w:rsidRPr="007C4271" w:rsidRDefault="00606D17" w:rsidP="007C4271">
      <w:pPr>
        <w:pStyle w:val="ListParagraph"/>
        <w:spacing w:after="240" w:line="276" w:lineRule="auto"/>
        <w:ind w:left="426" w:right="237"/>
        <w:contextualSpacing w:val="0"/>
        <w:jc w:val="both"/>
        <w:rPr>
          <w:rFonts w:ascii="Arial" w:hAnsi="Arial" w:cs="Arial"/>
          <w:sz w:val="24"/>
          <w:szCs w:val="24"/>
        </w:rPr>
      </w:pPr>
    </w:p>
    <w:p w14:paraId="31532175" w14:textId="413D08A6" w:rsidR="00052CE9" w:rsidRPr="00943E92" w:rsidRDefault="00052CE9" w:rsidP="00542D20">
      <w:pPr>
        <w:spacing w:after="0" w:line="276" w:lineRule="auto"/>
        <w:jc w:val="both"/>
        <w:rPr>
          <w:rFonts w:ascii="Arial" w:eastAsia="Wingdings" w:hAnsi="Arial" w:cs="Arial"/>
          <w:bCs/>
          <w:sz w:val="24"/>
          <w:szCs w:val="24"/>
        </w:rPr>
      </w:pPr>
      <w:r w:rsidRPr="00943E92">
        <w:rPr>
          <w:rFonts w:ascii="Arial" w:eastAsia="Wingdings" w:hAnsi="Arial" w:cs="Arial"/>
          <w:bCs/>
          <w:sz w:val="24"/>
          <w:szCs w:val="24"/>
        </w:rPr>
        <w:t xml:space="preserve">A fuller set of recommendations about the use of electoral data have been </w:t>
      </w:r>
      <w:hyperlink r:id="rId48" w:history="1">
        <w:r w:rsidRPr="00943E92">
          <w:rPr>
            <w:rStyle w:val="Hyperlink"/>
            <w:rFonts w:ascii="Arial" w:eastAsia="Wingdings" w:hAnsi="Arial" w:cs="Arial"/>
            <w:bCs/>
            <w:sz w:val="24"/>
            <w:szCs w:val="24"/>
          </w:rPr>
          <w:t>set out by James and Bernal</w:t>
        </w:r>
      </w:hyperlink>
      <w:r w:rsidRPr="00943E92">
        <w:rPr>
          <w:rFonts w:ascii="Arial" w:eastAsia="Wingdings" w:hAnsi="Arial" w:cs="Arial"/>
          <w:bCs/>
          <w:sz w:val="24"/>
          <w:szCs w:val="24"/>
        </w:rPr>
        <w:t>.</w:t>
      </w:r>
    </w:p>
    <w:p w14:paraId="5D3745B7" w14:textId="77777777" w:rsidR="00052CE9" w:rsidRPr="003D0DB0" w:rsidRDefault="00052CE9" w:rsidP="00542D20">
      <w:pPr>
        <w:spacing w:after="0" w:line="276" w:lineRule="auto"/>
        <w:jc w:val="both"/>
        <w:rPr>
          <w:rFonts w:ascii="Arial" w:hAnsi="Arial" w:cs="Arial"/>
          <w:bCs/>
          <w:sz w:val="24"/>
          <w:szCs w:val="24"/>
        </w:rPr>
      </w:pPr>
    </w:p>
    <w:p w14:paraId="01926EC7" w14:textId="77777777" w:rsidR="002E11FC" w:rsidRDefault="002E11FC" w:rsidP="00542D20">
      <w:pPr>
        <w:spacing w:after="0" w:line="276" w:lineRule="auto"/>
        <w:jc w:val="both"/>
      </w:pPr>
    </w:p>
    <w:sectPr w:rsidR="002E11FC" w:rsidSect="00D160A5">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03BC"/>
    <w:multiLevelType w:val="hybridMultilevel"/>
    <w:tmpl w:val="C2B89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A3483"/>
    <w:multiLevelType w:val="hybridMultilevel"/>
    <w:tmpl w:val="FFFFFFFF"/>
    <w:lvl w:ilvl="0" w:tplc="FFFFFFFF">
      <w:start w:val="1"/>
      <w:numFmt w:val="bullet"/>
      <w:pStyle w:val="6Bulletlist"/>
      <w:lvlText w:val=""/>
      <w:lvlJc w:val="left"/>
      <w:pPr>
        <w:ind w:left="644" w:hanging="360"/>
      </w:pPr>
      <w:rPr>
        <w:rFonts w:ascii="Aptos" w:hAnsi="Aptos" w:hint="default"/>
      </w:rPr>
    </w:lvl>
    <w:lvl w:ilvl="1" w:tplc="94A89DD2">
      <w:start w:val="1"/>
      <w:numFmt w:val="bullet"/>
      <w:lvlText w:val="o"/>
      <w:lvlJc w:val="left"/>
      <w:pPr>
        <w:ind w:left="1440" w:hanging="360"/>
      </w:pPr>
      <w:rPr>
        <w:rFonts w:ascii="Courier New" w:hAnsi="Courier New" w:hint="default"/>
      </w:rPr>
    </w:lvl>
    <w:lvl w:ilvl="2" w:tplc="F7F8951C">
      <w:start w:val="1"/>
      <w:numFmt w:val="bullet"/>
      <w:lvlText w:val=""/>
      <w:lvlJc w:val="left"/>
      <w:pPr>
        <w:ind w:left="2160" w:hanging="360"/>
      </w:pPr>
      <w:rPr>
        <w:rFonts w:ascii="Wingdings" w:hAnsi="Wingdings" w:hint="default"/>
      </w:rPr>
    </w:lvl>
    <w:lvl w:ilvl="3" w:tplc="E2E029A2">
      <w:start w:val="1"/>
      <w:numFmt w:val="bullet"/>
      <w:lvlText w:val=""/>
      <w:lvlJc w:val="left"/>
      <w:pPr>
        <w:ind w:left="2880" w:hanging="360"/>
      </w:pPr>
      <w:rPr>
        <w:rFonts w:ascii="Symbol" w:hAnsi="Symbol" w:hint="default"/>
      </w:rPr>
    </w:lvl>
    <w:lvl w:ilvl="4" w:tplc="8C18F75A">
      <w:start w:val="1"/>
      <w:numFmt w:val="bullet"/>
      <w:lvlText w:val="o"/>
      <w:lvlJc w:val="left"/>
      <w:pPr>
        <w:ind w:left="3600" w:hanging="360"/>
      </w:pPr>
      <w:rPr>
        <w:rFonts w:ascii="Courier New" w:hAnsi="Courier New" w:hint="default"/>
      </w:rPr>
    </w:lvl>
    <w:lvl w:ilvl="5" w:tplc="D714C4EA">
      <w:start w:val="1"/>
      <w:numFmt w:val="bullet"/>
      <w:lvlText w:val=""/>
      <w:lvlJc w:val="left"/>
      <w:pPr>
        <w:ind w:left="4320" w:hanging="360"/>
      </w:pPr>
      <w:rPr>
        <w:rFonts w:ascii="Wingdings" w:hAnsi="Wingdings" w:hint="default"/>
      </w:rPr>
    </w:lvl>
    <w:lvl w:ilvl="6" w:tplc="FFB21DD8">
      <w:start w:val="1"/>
      <w:numFmt w:val="bullet"/>
      <w:lvlText w:val=""/>
      <w:lvlJc w:val="left"/>
      <w:pPr>
        <w:ind w:left="5040" w:hanging="360"/>
      </w:pPr>
      <w:rPr>
        <w:rFonts w:ascii="Symbol" w:hAnsi="Symbol" w:hint="default"/>
      </w:rPr>
    </w:lvl>
    <w:lvl w:ilvl="7" w:tplc="49B2C938">
      <w:start w:val="1"/>
      <w:numFmt w:val="bullet"/>
      <w:lvlText w:val="o"/>
      <w:lvlJc w:val="left"/>
      <w:pPr>
        <w:ind w:left="5760" w:hanging="360"/>
      </w:pPr>
      <w:rPr>
        <w:rFonts w:ascii="Courier New" w:hAnsi="Courier New" w:hint="default"/>
      </w:rPr>
    </w:lvl>
    <w:lvl w:ilvl="8" w:tplc="EC14607A">
      <w:start w:val="1"/>
      <w:numFmt w:val="bullet"/>
      <w:lvlText w:val=""/>
      <w:lvlJc w:val="left"/>
      <w:pPr>
        <w:ind w:left="6480" w:hanging="360"/>
      </w:pPr>
      <w:rPr>
        <w:rFonts w:ascii="Wingdings" w:hAnsi="Wingdings" w:hint="default"/>
      </w:rPr>
    </w:lvl>
  </w:abstractNum>
  <w:abstractNum w:abstractNumId="2" w15:restartNumberingAfterBreak="0">
    <w:nsid w:val="19C181AF"/>
    <w:multiLevelType w:val="hybridMultilevel"/>
    <w:tmpl w:val="FFFFFFFF"/>
    <w:lvl w:ilvl="0" w:tplc="9D4A8696">
      <w:start w:val="1"/>
      <w:numFmt w:val="bullet"/>
      <w:lvlText w:val=""/>
      <w:lvlJc w:val="left"/>
      <w:pPr>
        <w:ind w:left="720" w:hanging="360"/>
      </w:pPr>
      <w:rPr>
        <w:rFonts w:ascii="Symbol" w:hAnsi="Symbol" w:hint="default"/>
      </w:rPr>
    </w:lvl>
    <w:lvl w:ilvl="1" w:tplc="8878C9F0">
      <w:start w:val="1"/>
      <w:numFmt w:val="bullet"/>
      <w:lvlText w:val="o"/>
      <w:lvlJc w:val="left"/>
      <w:pPr>
        <w:ind w:left="1440" w:hanging="360"/>
      </w:pPr>
      <w:rPr>
        <w:rFonts w:ascii="Courier New" w:hAnsi="Courier New" w:hint="default"/>
      </w:rPr>
    </w:lvl>
    <w:lvl w:ilvl="2" w:tplc="B4243C38">
      <w:start w:val="1"/>
      <w:numFmt w:val="bullet"/>
      <w:lvlText w:val=""/>
      <w:lvlJc w:val="left"/>
      <w:pPr>
        <w:ind w:left="2160" w:hanging="360"/>
      </w:pPr>
      <w:rPr>
        <w:rFonts w:ascii="Wingdings" w:hAnsi="Wingdings" w:hint="default"/>
      </w:rPr>
    </w:lvl>
    <w:lvl w:ilvl="3" w:tplc="9DCC2118">
      <w:start w:val="1"/>
      <w:numFmt w:val="bullet"/>
      <w:lvlText w:val=""/>
      <w:lvlJc w:val="left"/>
      <w:pPr>
        <w:ind w:left="2880" w:hanging="360"/>
      </w:pPr>
      <w:rPr>
        <w:rFonts w:ascii="Symbol" w:hAnsi="Symbol" w:hint="default"/>
      </w:rPr>
    </w:lvl>
    <w:lvl w:ilvl="4" w:tplc="D67ABE86">
      <w:start w:val="1"/>
      <w:numFmt w:val="bullet"/>
      <w:lvlText w:val="o"/>
      <w:lvlJc w:val="left"/>
      <w:pPr>
        <w:ind w:left="3600" w:hanging="360"/>
      </w:pPr>
      <w:rPr>
        <w:rFonts w:ascii="Courier New" w:hAnsi="Courier New" w:hint="default"/>
      </w:rPr>
    </w:lvl>
    <w:lvl w:ilvl="5" w:tplc="AB30CFBA">
      <w:start w:val="1"/>
      <w:numFmt w:val="bullet"/>
      <w:lvlText w:val=""/>
      <w:lvlJc w:val="left"/>
      <w:pPr>
        <w:ind w:left="4320" w:hanging="360"/>
      </w:pPr>
      <w:rPr>
        <w:rFonts w:ascii="Wingdings" w:hAnsi="Wingdings" w:hint="default"/>
      </w:rPr>
    </w:lvl>
    <w:lvl w:ilvl="6" w:tplc="A874102C">
      <w:start w:val="1"/>
      <w:numFmt w:val="bullet"/>
      <w:lvlText w:val=""/>
      <w:lvlJc w:val="left"/>
      <w:pPr>
        <w:ind w:left="5040" w:hanging="360"/>
      </w:pPr>
      <w:rPr>
        <w:rFonts w:ascii="Symbol" w:hAnsi="Symbol" w:hint="default"/>
      </w:rPr>
    </w:lvl>
    <w:lvl w:ilvl="7" w:tplc="CF5C82A6">
      <w:start w:val="1"/>
      <w:numFmt w:val="bullet"/>
      <w:lvlText w:val="o"/>
      <w:lvlJc w:val="left"/>
      <w:pPr>
        <w:ind w:left="5760" w:hanging="360"/>
      </w:pPr>
      <w:rPr>
        <w:rFonts w:ascii="Courier New" w:hAnsi="Courier New" w:hint="default"/>
      </w:rPr>
    </w:lvl>
    <w:lvl w:ilvl="8" w:tplc="99E43186">
      <w:start w:val="1"/>
      <w:numFmt w:val="bullet"/>
      <w:lvlText w:val=""/>
      <w:lvlJc w:val="left"/>
      <w:pPr>
        <w:ind w:left="6480" w:hanging="360"/>
      </w:pPr>
      <w:rPr>
        <w:rFonts w:ascii="Wingdings" w:hAnsi="Wingdings" w:hint="default"/>
      </w:rPr>
    </w:lvl>
  </w:abstractNum>
  <w:abstractNum w:abstractNumId="3" w15:restartNumberingAfterBreak="0">
    <w:nsid w:val="1D6B3831"/>
    <w:multiLevelType w:val="hybridMultilevel"/>
    <w:tmpl w:val="A8041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10776"/>
    <w:multiLevelType w:val="hybridMultilevel"/>
    <w:tmpl w:val="D152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63BA3"/>
    <w:multiLevelType w:val="hybridMultilevel"/>
    <w:tmpl w:val="4B4E5F1C"/>
    <w:lvl w:ilvl="0" w:tplc="08090001">
      <w:start w:val="1"/>
      <w:numFmt w:val="bullet"/>
      <w:lvlText w:val=""/>
      <w:lvlJc w:val="left"/>
      <w:pPr>
        <w:ind w:left="3120" w:hanging="360"/>
      </w:pPr>
      <w:rPr>
        <w:rFonts w:ascii="Symbol" w:hAnsi="Symbol" w:hint="default"/>
      </w:rPr>
    </w:lvl>
    <w:lvl w:ilvl="1" w:tplc="08090003">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6" w15:restartNumberingAfterBreak="0">
    <w:nsid w:val="2A692734"/>
    <w:multiLevelType w:val="hybridMultilevel"/>
    <w:tmpl w:val="EB2A4974"/>
    <w:lvl w:ilvl="0" w:tplc="08090001">
      <w:start w:val="1"/>
      <w:numFmt w:val="bullet"/>
      <w:lvlText w:val=""/>
      <w:lvlJc w:val="left"/>
      <w:pPr>
        <w:ind w:left="360" w:hanging="360"/>
      </w:pPr>
      <w:rPr>
        <w:rFonts w:ascii="Symbol" w:hAnsi="Symbol" w:hint="default"/>
      </w:rPr>
    </w:lvl>
    <w:lvl w:ilvl="1" w:tplc="466607E0">
      <w:numFmt w:val="bullet"/>
      <w:lvlText w:val="–"/>
      <w:lvlJc w:val="left"/>
      <w:pPr>
        <w:ind w:left="1080" w:hanging="360"/>
      </w:pPr>
      <w:rPr>
        <w:rFonts w:ascii="Arial" w:eastAsia="Arial" w:hAnsi="Arial" w:cs="Aria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96BD97"/>
    <w:multiLevelType w:val="hybridMultilevel"/>
    <w:tmpl w:val="FFFFFFFF"/>
    <w:lvl w:ilvl="0" w:tplc="91B660A2">
      <w:start w:val="1"/>
      <w:numFmt w:val="bullet"/>
      <w:lvlText w:val=""/>
      <w:lvlJc w:val="left"/>
      <w:pPr>
        <w:ind w:left="720" w:hanging="360"/>
      </w:pPr>
      <w:rPr>
        <w:rFonts w:ascii="Symbol" w:hAnsi="Symbol" w:hint="default"/>
      </w:rPr>
    </w:lvl>
    <w:lvl w:ilvl="1" w:tplc="7BBEAF78">
      <w:start w:val="1"/>
      <w:numFmt w:val="bullet"/>
      <w:lvlText w:val="o"/>
      <w:lvlJc w:val="left"/>
      <w:pPr>
        <w:ind w:left="1440" w:hanging="360"/>
      </w:pPr>
      <w:rPr>
        <w:rFonts w:ascii="Courier New" w:hAnsi="Courier New" w:hint="default"/>
      </w:rPr>
    </w:lvl>
    <w:lvl w:ilvl="2" w:tplc="2EFA8BDE">
      <w:start w:val="1"/>
      <w:numFmt w:val="bullet"/>
      <w:lvlText w:val=""/>
      <w:lvlJc w:val="left"/>
      <w:pPr>
        <w:ind w:left="2160" w:hanging="360"/>
      </w:pPr>
      <w:rPr>
        <w:rFonts w:ascii="Wingdings" w:hAnsi="Wingdings" w:hint="default"/>
      </w:rPr>
    </w:lvl>
    <w:lvl w:ilvl="3" w:tplc="33662C7A">
      <w:start w:val="1"/>
      <w:numFmt w:val="bullet"/>
      <w:lvlText w:val=""/>
      <w:lvlJc w:val="left"/>
      <w:pPr>
        <w:ind w:left="2880" w:hanging="360"/>
      </w:pPr>
      <w:rPr>
        <w:rFonts w:ascii="Symbol" w:hAnsi="Symbol" w:hint="default"/>
      </w:rPr>
    </w:lvl>
    <w:lvl w:ilvl="4" w:tplc="BE08B8A4">
      <w:start w:val="1"/>
      <w:numFmt w:val="bullet"/>
      <w:lvlText w:val="o"/>
      <w:lvlJc w:val="left"/>
      <w:pPr>
        <w:ind w:left="3600" w:hanging="360"/>
      </w:pPr>
      <w:rPr>
        <w:rFonts w:ascii="Courier New" w:hAnsi="Courier New" w:hint="default"/>
      </w:rPr>
    </w:lvl>
    <w:lvl w:ilvl="5" w:tplc="FD30D0EA">
      <w:start w:val="1"/>
      <w:numFmt w:val="bullet"/>
      <w:lvlText w:val=""/>
      <w:lvlJc w:val="left"/>
      <w:pPr>
        <w:ind w:left="4320" w:hanging="360"/>
      </w:pPr>
      <w:rPr>
        <w:rFonts w:ascii="Wingdings" w:hAnsi="Wingdings" w:hint="default"/>
      </w:rPr>
    </w:lvl>
    <w:lvl w:ilvl="6" w:tplc="1B865E58">
      <w:start w:val="1"/>
      <w:numFmt w:val="bullet"/>
      <w:lvlText w:val=""/>
      <w:lvlJc w:val="left"/>
      <w:pPr>
        <w:ind w:left="5040" w:hanging="360"/>
      </w:pPr>
      <w:rPr>
        <w:rFonts w:ascii="Symbol" w:hAnsi="Symbol" w:hint="default"/>
      </w:rPr>
    </w:lvl>
    <w:lvl w:ilvl="7" w:tplc="DB0AC180">
      <w:start w:val="1"/>
      <w:numFmt w:val="bullet"/>
      <w:lvlText w:val="o"/>
      <w:lvlJc w:val="left"/>
      <w:pPr>
        <w:ind w:left="5760" w:hanging="360"/>
      </w:pPr>
      <w:rPr>
        <w:rFonts w:ascii="Courier New" w:hAnsi="Courier New" w:hint="default"/>
      </w:rPr>
    </w:lvl>
    <w:lvl w:ilvl="8" w:tplc="03AC338C">
      <w:start w:val="1"/>
      <w:numFmt w:val="bullet"/>
      <w:lvlText w:val=""/>
      <w:lvlJc w:val="left"/>
      <w:pPr>
        <w:ind w:left="6480" w:hanging="360"/>
      </w:pPr>
      <w:rPr>
        <w:rFonts w:ascii="Wingdings" w:hAnsi="Wingdings" w:hint="default"/>
      </w:rPr>
    </w:lvl>
  </w:abstractNum>
  <w:abstractNum w:abstractNumId="8" w15:restartNumberingAfterBreak="0">
    <w:nsid w:val="3762E5CD"/>
    <w:multiLevelType w:val="hybridMultilevel"/>
    <w:tmpl w:val="FFFFFFFF"/>
    <w:lvl w:ilvl="0" w:tplc="D916AF26">
      <w:start w:val="1"/>
      <w:numFmt w:val="bullet"/>
      <w:lvlText w:val=""/>
      <w:lvlJc w:val="left"/>
      <w:pPr>
        <w:ind w:left="720" w:hanging="360"/>
      </w:pPr>
      <w:rPr>
        <w:rFonts w:ascii="Symbol" w:hAnsi="Symbol" w:hint="default"/>
      </w:rPr>
    </w:lvl>
    <w:lvl w:ilvl="1" w:tplc="BD3C5D9C">
      <w:start w:val="1"/>
      <w:numFmt w:val="bullet"/>
      <w:lvlText w:val="o"/>
      <w:lvlJc w:val="left"/>
      <w:pPr>
        <w:ind w:left="1440" w:hanging="360"/>
      </w:pPr>
      <w:rPr>
        <w:rFonts w:ascii="Courier New" w:hAnsi="Courier New" w:hint="default"/>
      </w:rPr>
    </w:lvl>
    <w:lvl w:ilvl="2" w:tplc="9AA06696">
      <w:start w:val="1"/>
      <w:numFmt w:val="bullet"/>
      <w:lvlText w:val=""/>
      <w:lvlJc w:val="left"/>
      <w:pPr>
        <w:ind w:left="2160" w:hanging="360"/>
      </w:pPr>
      <w:rPr>
        <w:rFonts w:ascii="Wingdings" w:hAnsi="Wingdings" w:hint="default"/>
      </w:rPr>
    </w:lvl>
    <w:lvl w:ilvl="3" w:tplc="F0A2056A">
      <w:start w:val="1"/>
      <w:numFmt w:val="bullet"/>
      <w:lvlText w:val=""/>
      <w:lvlJc w:val="left"/>
      <w:pPr>
        <w:ind w:left="2880" w:hanging="360"/>
      </w:pPr>
      <w:rPr>
        <w:rFonts w:ascii="Symbol" w:hAnsi="Symbol" w:hint="default"/>
      </w:rPr>
    </w:lvl>
    <w:lvl w:ilvl="4" w:tplc="2C923C4C">
      <w:start w:val="1"/>
      <w:numFmt w:val="bullet"/>
      <w:lvlText w:val="o"/>
      <w:lvlJc w:val="left"/>
      <w:pPr>
        <w:ind w:left="3600" w:hanging="360"/>
      </w:pPr>
      <w:rPr>
        <w:rFonts w:ascii="Courier New" w:hAnsi="Courier New" w:hint="default"/>
      </w:rPr>
    </w:lvl>
    <w:lvl w:ilvl="5" w:tplc="C0507920">
      <w:start w:val="1"/>
      <w:numFmt w:val="bullet"/>
      <w:lvlText w:val=""/>
      <w:lvlJc w:val="left"/>
      <w:pPr>
        <w:ind w:left="4320" w:hanging="360"/>
      </w:pPr>
      <w:rPr>
        <w:rFonts w:ascii="Wingdings" w:hAnsi="Wingdings" w:hint="default"/>
      </w:rPr>
    </w:lvl>
    <w:lvl w:ilvl="6" w:tplc="2544F858">
      <w:start w:val="1"/>
      <w:numFmt w:val="bullet"/>
      <w:lvlText w:val=""/>
      <w:lvlJc w:val="left"/>
      <w:pPr>
        <w:ind w:left="5040" w:hanging="360"/>
      </w:pPr>
      <w:rPr>
        <w:rFonts w:ascii="Symbol" w:hAnsi="Symbol" w:hint="default"/>
      </w:rPr>
    </w:lvl>
    <w:lvl w:ilvl="7" w:tplc="DE18BC54">
      <w:start w:val="1"/>
      <w:numFmt w:val="bullet"/>
      <w:lvlText w:val="o"/>
      <w:lvlJc w:val="left"/>
      <w:pPr>
        <w:ind w:left="5760" w:hanging="360"/>
      </w:pPr>
      <w:rPr>
        <w:rFonts w:ascii="Courier New" w:hAnsi="Courier New" w:hint="default"/>
      </w:rPr>
    </w:lvl>
    <w:lvl w:ilvl="8" w:tplc="98CAE8C6">
      <w:start w:val="1"/>
      <w:numFmt w:val="bullet"/>
      <w:lvlText w:val=""/>
      <w:lvlJc w:val="left"/>
      <w:pPr>
        <w:ind w:left="6480" w:hanging="360"/>
      </w:pPr>
      <w:rPr>
        <w:rFonts w:ascii="Wingdings" w:hAnsi="Wingdings" w:hint="default"/>
      </w:rPr>
    </w:lvl>
  </w:abstractNum>
  <w:abstractNum w:abstractNumId="9" w15:restartNumberingAfterBreak="0">
    <w:nsid w:val="38194754"/>
    <w:multiLevelType w:val="multilevel"/>
    <w:tmpl w:val="2FC022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B491D56"/>
    <w:multiLevelType w:val="hybridMultilevel"/>
    <w:tmpl w:val="5516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E179D"/>
    <w:multiLevelType w:val="hybridMultilevel"/>
    <w:tmpl w:val="FFFFFFFF"/>
    <w:lvl w:ilvl="0" w:tplc="27B25892">
      <w:start w:val="1"/>
      <w:numFmt w:val="bullet"/>
      <w:lvlText w:val=""/>
      <w:lvlJc w:val="left"/>
      <w:pPr>
        <w:ind w:left="720" w:hanging="360"/>
      </w:pPr>
      <w:rPr>
        <w:rFonts w:ascii="Symbol" w:hAnsi="Symbol" w:hint="default"/>
      </w:rPr>
    </w:lvl>
    <w:lvl w:ilvl="1" w:tplc="4D2CDF08">
      <w:start w:val="1"/>
      <w:numFmt w:val="bullet"/>
      <w:lvlText w:val="o"/>
      <w:lvlJc w:val="left"/>
      <w:pPr>
        <w:ind w:left="1440" w:hanging="360"/>
      </w:pPr>
      <w:rPr>
        <w:rFonts w:ascii="Courier New" w:hAnsi="Courier New" w:hint="default"/>
      </w:rPr>
    </w:lvl>
    <w:lvl w:ilvl="2" w:tplc="F5CE8FB6">
      <w:start w:val="1"/>
      <w:numFmt w:val="bullet"/>
      <w:lvlText w:val=""/>
      <w:lvlJc w:val="left"/>
      <w:pPr>
        <w:ind w:left="2160" w:hanging="360"/>
      </w:pPr>
      <w:rPr>
        <w:rFonts w:ascii="Wingdings" w:hAnsi="Wingdings" w:hint="default"/>
      </w:rPr>
    </w:lvl>
    <w:lvl w:ilvl="3" w:tplc="A08CBD76">
      <w:start w:val="1"/>
      <w:numFmt w:val="bullet"/>
      <w:lvlText w:val=""/>
      <w:lvlJc w:val="left"/>
      <w:pPr>
        <w:ind w:left="2880" w:hanging="360"/>
      </w:pPr>
      <w:rPr>
        <w:rFonts w:ascii="Symbol" w:hAnsi="Symbol" w:hint="default"/>
      </w:rPr>
    </w:lvl>
    <w:lvl w:ilvl="4" w:tplc="1346A370">
      <w:start w:val="1"/>
      <w:numFmt w:val="bullet"/>
      <w:lvlText w:val="o"/>
      <w:lvlJc w:val="left"/>
      <w:pPr>
        <w:ind w:left="3600" w:hanging="360"/>
      </w:pPr>
      <w:rPr>
        <w:rFonts w:ascii="Courier New" w:hAnsi="Courier New" w:hint="default"/>
      </w:rPr>
    </w:lvl>
    <w:lvl w:ilvl="5" w:tplc="82D6D7C2">
      <w:start w:val="1"/>
      <w:numFmt w:val="bullet"/>
      <w:lvlText w:val=""/>
      <w:lvlJc w:val="left"/>
      <w:pPr>
        <w:ind w:left="4320" w:hanging="360"/>
      </w:pPr>
      <w:rPr>
        <w:rFonts w:ascii="Wingdings" w:hAnsi="Wingdings" w:hint="default"/>
      </w:rPr>
    </w:lvl>
    <w:lvl w:ilvl="6" w:tplc="A9B8722E">
      <w:start w:val="1"/>
      <w:numFmt w:val="bullet"/>
      <w:lvlText w:val=""/>
      <w:lvlJc w:val="left"/>
      <w:pPr>
        <w:ind w:left="5040" w:hanging="360"/>
      </w:pPr>
      <w:rPr>
        <w:rFonts w:ascii="Symbol" w:hAnsi="Symbol" w:hint="default"/>
      </w:rPr>
    </w:lvl>
    <w:lvl w:ilvl="7" w:tplc="C56A21C8">
      <w:start w:val="1"/>
      <w:numFmt w:val="bullet"/>
      <w:lvlText w:val="o"/>
      <w:lvlJc w:val="left"/>
      <w:pPr>
        <w:ind w:left="5760" w:hanging="360"/>
      </w:pPr>
      <w:rPr>
        <w:rFonts w:ascii="Courier New" w:hAnsi="Courier New" w:hint="default"/>
      </w:rPr>
    </w:lvl>
    <w:lvl w:ilvl="8" w:tplc="545CA53C">
      <w:start w:val="1"/>
      <w:numFmt w:val="bullet"/>
      <w:lvlText w:val=""/>
      <w:lvlJc w:val="left"/>
      <w:pPr>
        <w:ind w:left="6480" w:hanging="360"/>
      </w:pPr>
      <w:rPr>
        <w:rFonts w:ascii="Wingdings" w:hAnsi="Wingdings" w:hint="default"/>
      </w:rPr>
    </w:lvl>
  </w:abstractNum>
  <w:abstractNum w:abstractNumId="12" w15:restartNumberingAfterBreak="0">
    <w:nsid w:val="4DF45A5B"/>
    <w:multiLevelType w:val="multilevel"/>
    <w:tmpl w:val="240AD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1692D"/>
    <w:multiLevelType w:val="hybridMultilevel"/>
    <w:tmpl w:val="448872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57525F3"/>
    <w:multiLevelType w:val="hybridMultilevel"/>
    <w:tmpl w:val="058C4B36"/>
    <w:lvl w:ilvl="0" w:tplc="E966A87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C45550"/>
    <w:multiLevelType w:val="multilevel"/>
    <w:tmpl w:val="5C20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2586F"/>
    <w:multiLevelType w:val="hybridMultilevel"/>
    <w:tmpl w:val="DE40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BE2EE2"/>
    <w:multiLevelType w:val="hybridMultilevel"/>
    <w:tmpl w:val="FFFFFFFF"/>
    <w:lvl w:ilvl="0" w:tplc="1F9863CC">
      <w:start w:val="1"/>
      <w:numFmt w:val="bullet"/>
      <w:lvlText w:val=""/>
      <w:lvlJc w:val="left"/>
      <w:pPr>
        <w:ind w:left="720" w:hanging="360"/>
      </w:pPr>
      <w:rPr>
        <w:rFonts w:ascii="Symbol" w:hAnsi="Symbol" w:hint="default"/>
      </w:rPr>
    </w:lvl>
    <w:lvl w:ilvl="1" w:tplc="E51E5A40">
      <w:start w:val="1"/>
      <w:numFmt w:val="bullet"/>
      <w:lvlText w:val="o"/>
      <w:lvlJc w:val="left"/>
      <w:pPr>
        <w:ind w:left="1440" w:hanging="360"/>
      </w:pPr>
      <w:rPr>
        <w:rFonts w:ascii="Courier New" w:hAnsi="Courier New" w:hint="default"/>
      </w:rPr>
    </w:lvl>
    <w:lvl w:ilvl="2" w:tplc="ACE09264">
      <w:start w:val="1"/>
      <w:numFmt w:val="bullet"/>
      <w:lvlText w:val=""/>
      <w:lvlJc w:val="left"/>
      <w:pPr>
        <w:ind w:left="2160" w:hanging="360"/>
      </w:pPr>
      <w:rPr>
        <w:rFonts w:ascii="Wingdings" w:hAnsi="Wingdings" w:hint="default"/>
      </w:rPr>
    </w:lvl>
    <w:lvl w:ilvl="3" w:tplc="997A42AE">
      <w:start w:val="1"/>
      <w:numFmt w:val="bullet"/>
      <w:lvlText w:val=""/>
      <w:lvlJc w:val="left"/>
      <w:pPr>
        <w:ind w:left="2880" w:hanging="360"/>
      </w:pPr>
      <w:rPr>
        <w:rFonts w:ascii="Symbol" w:hAnsi="Symbol" w:hint="default"/>
      </w:rPr>
    </w:lvl>
    <w:lvl w:ilvl="4" w:tplc="657EE956">
      <w:start w:val="1"/>
      <w:numFmt w:val="bullet"/>
      <w:lvlText w:val="o"/>
      <w:lvlJc w:val="left"/>
      <w:pPr>
        <w:ind w:left="3600" w:hanging="360"/>
      </w:pPr>
      <w:rPr>
        <w:rFonts w:ascii="Courier New" w:hAnsi="Courier New" w:hint="default"/>
      </w:rPr>
    </w:lvl>
    <w:lvl w:ilvl="5" w:tplc="50565E84">
      <w:start w:val="1"/>
      <w:numFmt w:val="bullet"/>
      <w:lvlText w:val=""/>
      <w:lvlJc w:val="left"/>
      <w:pPr>
        <w:ind w:left="4320" w:hanging="360"/>
      </w:pPr>
      <w:rPr>
        <w:rFonts w:ascii="Wingdings" w:hAnsi="Wingdings" w:hint="default"/>
      </w:rPr>
    </w:lvl>
    <w:lvl w:ilvl="6" w:tplc="5D04CED0">
      <w:start w:val="1"/>
      <w:numFmt w:val="bullet"/>
      <w:lvlText w:val=""/>
      <w:lvlJc w:val="left"/>
      <w:pPr>
        <w:ind w:left="5040" w:hanging="360"/>
      </w:pPr>
      <w:rPr>
        <w:rFonts w:ascii="Symbol" w:hAnsi="Symbol" w:hint="default"/>
      </w:rPr>
    </w:lvl>
    <w:lvl w:ilvl="7" w:tplc="9A46D41A">
      <w:start w:val="1"/>
      <w:numFmt w:val="bullet"/>
      <w:lvlText w:val="o"/>
      <w:lvlJc w:val="left"/>
      <w:pPr>
        <w:ind w:left="5760" w:hanging="360"/>
      </w:pPr>
      <w:rPr>
        <w:rFonts w:ascii="Courier New" w:hAnsi="Courier New" w:hint="default"/>
      </w:rPr>
    </w:lvl>
    <w:lvl w:ilvl="8" w:tplc="66AEBF38">
      <w:start w:val="1"/>
      <w:numFmt w:val="bullet"/>
      <w:lvlText w:val=""/>
      <w:lvlJc w:val="left"/>
      <w:pPr>
        <w:ind w:left="6480" w:hanging="360"/>
      </w:pPr>
      <w:rPr>
        <w:rFonts w:ascii="Wingdings" w:hAnsi="Wingdings" w:hint="default"/>
      </w:rPr>
    </w:lvl>
  </w:abstractNum>
  <w:num w:numId="1" w16cid:durableId="1851215557">
    <w:abstractNumId w:val="1"/>
  </w:num>
  <w:num w:numId="2" w16cid:durableId="269971333">
    <w:abstractNumId w:val="13"/>
  </w:num>
  <w:num w:numId="3" w16cid:durableId="1201281553">
    <w:abstractNumId w:val="12"/>
  </w:num>
  <w:num w:numId="4" w16cid:durableId="1186678494">
    <w:abstractNumId w:val="0"/>
  </w:num>
  <w:num w:numId="5" w16cid:durableId="758453922">
    <w:abstractNumId w:val="3"/>
  </w:num>
  <w:num w:numId="6" w16cid:durableId="783310238">
    <w:abstractNumId w:val="16"/>
  </w:num>
  <w:num w:numId="7" w16cid:durableId="1144590259">
    <w:abstractNumId w:val="6"/>
  </w:num>
  <w:num w:numId="8" w16cid:durableId="317657500">
    <w:abstractNumId w:val="10"/>
  </w:num>
  <w:num w:numId="9" w16cid:durableId="831143664">
    <w:abstractNumId w:val="17"/>
  </w:num>
  <w:num w:numId="10" w16cid:durableId="66996383">
    <w:abstractNumId w:val="8"/>
  </w:num>
  <w:num w:numId="11" w16cid:durableId="1657997546">
    <w:abstractNumId w:val="7"/>
  </w:num>
  <w:num w:numId="12" w16cid:durableId="2068644906">
    <w:abstractNumId w:val="11"/>
  </w:num>
  <w:num w:numId="13" w16cid:durableId="556629981">
    <w:abstractNumId w:val="2"/>
  </w:num>
  <w:num w:numId="14" w16cid:durableId="246967588">
    <w:abstractNumId w:val="4"/>
  </w:num>
  <w:num w:numId="15" w16cid:durableId="1453669710">
    <w:abstractNumId w:val="5"/>
  </w:num>
  <w:num w:numId="16" w16cid:durableId="498927989">
    <w:abstractNumId w:val="9"/>
  </w:num>
  <w:num w:numId="17" w16cid:durableId="2037147617">
    <w:abstractNumId w:val="14"/>
  </w:num>
  <w:num w:numId="18" w16cid:durableId="1465778704">
    <w:abstractNumId w:val="15"/>
  </w:num>
  <w:num w:numId="19" w16cid:durableId="186151075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E9"/>
    <w:rsid w:val="00052CE9"/>
    <w:rsid w:val="00062C19"/>
    <w:rsid w:val="000834D6"/>
    <w:rsid w:val="000E0311"/>
    <w:rsid w:val="000E0439"/>
    <w:rsid w:val="000E6901"/>
    <w:rsid w:val="00110D86"/>
    <w:rsid w:val="001274AF"/>
    <w:rsid w:val="00131399"/>
    <w:rsid w:val="001543EB"/>
    <w:rsid w:val="001557C2"/>
    <w:rsid w:val="00173041"/>
    <w:rsid w:val="00175882"/>
    <w:rsid w:val="001936F6"/>
    <w:rsid w:val="00217FC5"/>
    <w:rsid w:val="0024530D"/>
    <w:rsid w:val="00256100"/>
    <w:rsid w:val="002944DC"/>
    <w:rsid w:val="002C7FCF"/>
    <w:rsid w:val="002D082E"/>
    <w:rsid w:val="002E11FC"/>
    <w:rsid w:val="00322559"/>
    <w:rsid w:val="00327DAE"/>
    <w:rsid w:val="0035695A"/>
    <w:rsid w:val="00362E4B"/>
    <w:rsid w:val="003D58C8"/>
    <w:rsid w:val="003F6ADB"/>
    <w:rsid w:val="004313F0"/>
    <w:rsid w:val="004A3A66"/>
    <w:rsid w:val="004E2112"/>
    <w:rsid w:val="004F34F7"/>
    <w:rsid w:val="00515B43"/>
    <w:rsid w:val="00517E11"/>
    <w:rsid w:val="00534C3C"/>
    <w:rsid w:val="00542D20"/>
    <w:rsid w:val="005C3578"/>
    <w:rsid w:val="005D5112"/>
    <w:rsid w:val="005E0A53"/>
    <w:rsid w:val="006018F0"/>
    <w:rsid w:val="00606D17"/>
    <w:rsid w:val="0062255A"/>
    <w:rsid w:val="00635EAD"/>
    <w:rsid w:val="006A01E3"/>
    <w:rsid w:val="006A3A3D"/>
    <w:rsid w:val="006A420E"/>
    <w:rsid w:val="0071252C"/>
    <w:rsid w:val="00723A64"/>
    <w:rsid w:val="00724FE7"/>
    <w:rsid w:val="007433B8"/>
    <w:rsid w:val="007925DB"/>
    <w:rsid w:val="007C18E0"/>
    <w:rsid w:val="007C4271"/>
    <w:rsid w:val="007C46DE"/>
    <w:rsid w:val="007D135F"/>
    <w:rsid w:val="007E0DCB"/>
    <w:rsid w:val="00851FF5"/>
    <w:rsid w:val="00854595"/>
    <w:rsid w:val="008676E8"/>
    <w:rsid w:val="008D3432"/>
    <w:rsid w:val="008D7456"/>
    <w:rsid w:val="00915E71"/>
    <w:rsid w:val="00920155"/>
    <w:rsid w:val="009500D3"/>
    <w:rsid w:val="009667FC"/>
    <w:rsid w:val="00971813"/>
    <w:rsid w:val="009737E2"/>
    <w:rsid w:val="00996386"/>
    <w:rsid w:val="009E7950"/>
    <w:rsid w:val="00A02D8D"/>
    <w:rsid w:val="00A13290"/>
    <w:rsid w:val="00A20D3F"/>
    <w:rsid w:val="00A51354"/>
    <w:rsid w:val="00B250E1"/>
    <w:rsid w:val="00B31CA9"/>
    <w:rsid w:val="00B3298D"/>
    <w:rsid w:val="00B36954"/>
    <w:rsid w:val="00B82A32"/>
    <w:rsid w:val="00BA305E"/>
    <w:rsid w:val="00BD34F8"/>
    <w:rsid w:val="00C0629E"/>
    <w:rsid w:val="00C40936"/>
    <w:rsid w:val="00CC0AE2"/>
    <w:rsid w:val="00D160A5"/>
    <w:rsid w:val="00D26128"/>
    <w:rsid w:val="00D50E9A"/>
    <w:rsid w:val="00D51BB3"/>
    <w:rsid w:val="00D862A0"/>
    <w:rsid w:val="00DA3613"/>
    <w:rsid w:val="00DA4457"/>
    <w:rsid w:val="00DB1DF4"/>
    <w:rsid w:val="00DD1CCA"/>
    <w:rsid w:val="00E61A85"/>
    <w:rsid w:val="00E6467C"/>
    <w:rsid w:val="00E74749"/>
    <w:rsid w:val="00E866A5"/>
    <w:rsid w:val="00E909D8"/>
    <w:rsid w:val="00E958D1"/>
    <w:rsid w:val="00F02269"/>
    <w:rsid w:val="00F12F35"/>
    <w:rsid w:val="00F232F0"/>
    <w:rsid w:val="00F40091"/>
    <w:rsid w:val="00F748C4"/>
    <w:rsid w:val="00FE3699"/>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954C"/>
  <w15:chartTrackingRefBased/>
  <w15:docId w15:val="{165937C4-03BC-43D1-9BF4-1788977B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E9"/>
    <w:rPr>
      <w:kern w:val="2"/>
      <w14:ligatures w14:val="standardContextual"/>
    </w:rPr>
  </w:style>
  <w:style w:type="paragraph" w:styleId="Heading1">
    <w:name w:val="heading 1"/>
    <w:basedOn w:val="Normal"/>
    <w:next w:val="Normal"/>
    <w:link w:val="Heading1Char"/>
    <w:uiPriority w:val="9"/>
    <w:qFormat/>
    <w:rsid w:val="00052C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2C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2C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2C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2C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2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CE9"/>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052CE9"/>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052CE9"/>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052CE9"/>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052CE9"/>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052CE9"/>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052CE9"/>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052CE9"/>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052CE9"/>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052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CE9"/>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052C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CE9"/>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052CE9"/>
    <w:pPr>
      <w:spacing w:before="160"/>
      <w:jc w:val="center"/>
    </w:pPr>
    <w:rPr>
      <w:i/>
      <w:iCs/>
      <w:color w:val="404040" w:themeColor="text1" w:themeTint="BF"/>
    </w:rPr>
  </w:style>
  <w:style w:type="character" w:customStyle="1" w:styleId="QuoteChar">
    <w:name w:val="Quote Char"/>
    <w:basedOn w:val="DefaultParagraphFont"/>
    <w:link w:val="Quote"/>
    <w:uiPriority w:val="29"/>
    <w:rsid w:val="00052CE9"/>
    <w:rPr>
      <w:i/>
      <w:iCs/>
      <w:color w:val="404040" w:themeColor="text1" w:themeTint="BF"/>
      <w:kern w:val="2"/>
      <w14:ligatures w14:val="standardContextual"/>
    </w:rPr>
  </w:style>
  <w:style w:type="paragraph" w:styleId="ListParagraph">
    <w:name w:val="List Paragraph"/>
    <w:basedOn w:val="Normal"/>
    <w:uiPriority w:val="34"/>
    <w:qFormat/>
    <w:rsid w:val="00052CE9"/>
    <w:pPr>
      <w:ind w:left="720"/>
      <w:contextualSpacing/>
    </w:pPr>
  </w:style>
  <w:style w:type="character" w:styleId="IntenseEmphasis">
    <w:name w:val="Intense Emphasis"/>
    <w:basedOn w:val="DefaultParagraphFont"/>
    <w:uiPriority w:val="21"/>
    <w:qFormat/>
    <w:rsid w:val="00052CE9"/>
    <w:rPr>
      <w:i/>
      <w:iCs/>
      <w:color w:val="2F5496" w:themeColor="accent1" w:themeShade="BF"/>
    </w:rPr>
  </w:style>
  <w:style w:type="paragraph" w:styleId="IntenseQuote">
    <w:name w:val="Intense Quote"/>
    <w:basedOn w:val="Normal"/>
    <w:next w:val="Normal"/>
    <w:link w:val="IntenseQuoteChar"/>
    <w:uiPriority w:val="30"/>
    <w:qFormat/>
    <w:rsid w:val="00052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2CE9"/>
    <w:rPr>
      <w:i/>
      <w:iCs/>
      <w:color w:val="2F5496" w:themeColor="accent1" w:themeShade="BF"/>
      <w:kern w:val="2"/>
      <w14:ligatures w14:val="standardContextual"/>
    </w:rPr>
  </w:style>
  <w:style w:type="character" w:styleId="IntenseReference">
    <w:name w:val="Intense Reference"/>
    <w:basedOn w:val="DefaultParagraphFont"/>
    <w:uiPriority w:val="32"/>
    <w:qFormat/>
    <w:rsid w:val="00052CE9"/>
    <w:rPr>
      <w:b/>
      <w:bCs/>
      <w:smallCaps/>
      <w:color w:val="2F5496" w:themeColor="accent1" w:themeShade="BF"/>
      <w:spacing w:val="5"/>
    </w:rPr>
  </w:style>
  <w:style w:type="character" w:styleId="Hyperlink">
    <w:name w:val="Hyperlink"/>
    <w:basedOn w:val="DefaultParagraphFont"/>
    <w:uiPriority w:val="99"/>
    <w:unhideWhenUsed/>
    <w:rsid w:val="00052CE9"/>
    <w:rPr>
      <w:color w:val="0563C1" w:themeColor="hyperlink"/>
      <w:u w:val="single"/>
    </w:rPr>
  </w:style>
  <w:style w:type="character" w:styleId="UnresolvedMention">
    <w:name w:val="Unresolved Mention"/>
    <w:basedOn w:val="DefaultParagraphFont"/>
    <w:uiPriority w:val="99"/>
    <w:semiHidden/>
    <w:unhideWhenUsed/>
    <w:rsid w:val="00052CE9"/>
    <w:rPr>
      <w:color w:val="605E5C"/>
      <w:shd w:val="clear" w:color="auto" w:fill="E1DFDD"/>
    </w:rPr>
  </w:style>
  <w:style w:type="character" w:styleId="FollowedHyperlink">
    <w:name w:val="FollowedHyperlink"/>
    <w:basedOn w:val="DefaultParagraphFont"/>
    <w:uiPriority w:val="99"/>
    <w:semiHidden/>
    <w:unhideWhenUsed/>
    <w:rsid w:val="00052CE9"/>
    <w:rPr>
      <w:color w:val="954F72" w:themeColor="followedHyperlink"/>
      <w:u w:val="single"/>
    </w:rPr>
  </w:style>
  <w:style w:type="paragraph" w:styleId="NormalWeb">
    <w:name w:val="Normal (Web)"/>
    <w:basedOn w:val="Normal"/>
    <w:uiPriority w:val="99"/>
    <w:unhideWhenUsed/>
    <w:rsid w:val="00052C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52CE9"/>
    <w:rPr>
      <w:b/>
      <w:bCs/>
    </w:rPr>
  </w:style>
  <w:style w:type="character" w:styleId="CommentReference">
    <w:name w:val="annotation reference"/>
    <w:basedOn w:val="DefaultParagraphFont"/>
    <w:uiPriority w:val="99"/>
    <w:semiHidden/>
    <w:unhideWhenUsed/>
    <w:rsid w:val="00052CE9"/>
    <w:rPr>
      <w:sz w:val="16"/>
      <w:szCs w:val="16"/>
    </w:rPr>
  </w:style>
  <w:style w:type="paragraph" w:styleId="CommentText">
    <w:name w:val="annotation text"/>
    <w:basedOn w:val="Normal"/>
    <w:link w:val="CommentTextChar"/>
    <w:uiPriority w:val="99"/>
    <w:unhideWhenUsed/>
    <w:rsid w:val="00052CE9"/>
    <w:pPr>
      <w:spacing w:line="240" w:lineRule="auto"/>
    </w:pPr>
    <w:rPr>
      <w:sz w:val="20"/>
      <w:szCs w:val="20"/>
    </w:rPr>
  </w:style>
  <w:style w:type="character" w:customStyle="1" w:styleId="CommentTextChar">
    <w:name w:val="Comment Text Char"/>
    <w:basedOn w:val="DefaultParagraphFont"/>
    <w:link w:val="CommentText"/>
    <w:uiPriority w:val="99"/>
    <w:rsid w:val="00052CE9"/>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52CE9"/>
    <w:rPr>
      <w:b/>
      <w:bCs/>
    </w:rPr>
  </w:style>
  <w:style w:type="character" w:customStyle="1" w:styleId="CommentSubjectChar">
    <w:name w:val="Comment Subject Char"/>
    <w:basedOn w:val="CommentTextChar"/>
    <w:link w:val="CommentSubject"/>
    <w:uiPriority w:val="99"/>
    <w:semiHidden/>
    <w:rsid w:val="00052CE9"/>
    <w:rPr>
      <w:b/>
      <w:bCs/>
      <w:kern w:val="2"/>
      <w:sz w:val="20"/>
      <w:szCs w:val="20"/>
      <w14:ligatures w14:val="standardContextual"/>
    </w:rPr>
  </w:style>
  <w:style w:type="character" w:styleId="Mention">
    <w:name w:val="Mention"/>
    <w:basedOn w:val="DefaultParagraphFont"/>
    <w:uiPriority w:val="99"/>
    <w:unhideWhenUsed/>
    <w:rsid w:val="00052CE9"/>
    <w:rPr>
      <w:color w:val="2B579A"/>
      <w:shd w:val="clear" w:color="auto" w:fill="E1DFDD"/>
    </w:rPr>
  </w:style>
  <w:style w:type="table" w:styleId="TableGrid">
    <w:name w:val="Table Grid"/>
    <w:basedOn w:val="TableNormal"/>
    <w:uiPriority w:val="59"/>
    <w:rsid w:val="00052CE9"/>
    <w:pPr>
      <w:spacing w:after="0" w:line="240" w:lineRule="auto"/>
    </w:pPr>
    <w:rPr>
      <w:rFonts w:eastAsiaTheme="minorEastAsia"/>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6Bulletlist">
    <w:name w:val="6. Bullet list"/>
    <w:basedOn w:val="Normal"/>
    <w:link w:val="6BulletlistChar"/>
    <w:uiPriority w:val="1"/>
    <w:qFormat/>
    <w:rsid w:val="00052CE9"/>
    <w:pPr>
      <w:numPr>
        <w:numId w:val="1"/>
      </w:numPr>
      <w:contextualSpacing/>
    </w:pPr>
    <w:rPr>
      <w:rFonts w:eastAsiaTheme="minorEastAsia"/>
      <w:color w:val="07272D"/>
      <w:sz w:val="24"/>
      <w:szCs w:val="24"/>
    </w:rPr>
  </w:style>
  <w:style w:type="character" w:customStyle="1" w:styleId="6BulletlistChar">
    <w:name w:val="6. Bullet list Char"/>
    <w:basedOn w:val="DefaultParagraphFont"/>
    <w:link w:val="6Bulletlist"/>
    <w:uiPriority w:val="1"/>
    <w:rsid w:val="00052CE9"/>
    <w:rPr>
      <w:rFonts w:eastAsiaTheme="minorEastAsia"/>
      <w:color w:val="07272D"/>
      <w:kern w:val="2"/>
      <w:sz w:val="24"/>
      <w:szCs w:val="24"/>
      <w14:ligatures w14:val="standardContextual"/>
    </w:rPr>
  </w:style>
  <w:style w:type="paragraph" w:styleId="FootnoteText">
    <w:name w:val="footnote text"/>
    <w:basedOn w:val="Normal"/>
    <w:link w:val="FootnoteTextChar"/>
    <w:uiPriority w:val="99"/>
    <w:semiHidden/>
    <w:unhideWhenUsed/>
    <w:rsid w:val="00052CE9"/>
    <w:pPr>
      <w:spacing w:after="0" w:line="240" w:lineRule="auto"/>
    </w:pPr>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052CE9"/>
    <w:rPr>
      <w:rFonts w:eastAsiaTheme="minorEastAsia"/>
      <w:sz w:val="20"/>
      <w:szCs w:val="20"/>
    </w:rPr>
  </w:style>
  <w:style w:type="character" w:styleId="FootnoteReference">
    <w:name w:val="footnote reference"/>
    <w:basedOn w:val="DefaultParagraphFont"/>
    <w:uiPriority w:val="99"/>
    <w:semiHidden/>
    <w:unhideWhenUsed/>
    <w:rsid w:val="00052CE9"/>
    <w:rPr>
      <w:vertAlign w:val="superscript"/>
    </w:rPr>
  </w:style>
  <w:style w:type="paragraph" w:styleId="Header">
    <w:name w:val="header"/>
    <w:basedOn w:val="Normal"/>
    <w:link w:val="HeaderChar"/>
    <w:uiPriority w:val="99"/>
    <w:semiHidden/>
    <w:unhideWhenUsed/>
    <w:rsid w:val="00052C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2CE9"/>
    <w:rPr>
      <w:kern w:val="2"/>
      <w14:ligatures w14:val="standardContextual"/>
    </w:rPr>
  </w:style>
  <w:style w:type="paragraph" w:styleId="Footer">
    <w:name w:val="footer"/>
    <w:basedOn w:val="Normal"/>
    <w:link w:val="FooterChar"/>
    <w:uiPriority w:val="99"/>
    <w:semiHidden/>
    <w:unhideWhenUsed/>
    <w:rsid w:val="00052C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2CE9"/>
    <w:rPr>
      <w:kern w:val="2"/>
      <w14:ligatures w14:val="standardContextual"/>
    </w:rPr>
  </w:style>
  <w:style w:type="paragraph" w:styleId="Revision">
    <w:name w:val="Revision"/>
    <w:hidden/>
    <w:uiPriority w:val="99"/>
    <w:semiHidden/>
    <w:rsid w:val="00052CE9"/>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46007">
      <w:bodyDiv w:val="1"/>
      <w:marLeft w:val="0"/>
      <w:marRight w:val="0"/>
      <w:marTop w:val="0"/>
      <w:marBottom w:val="0"/>
      <w:divBdr>
        <w:top w:val="none" w:sz="0" w:space="0" w:color="auto"/>
        <w:left w:val="none" w:sz="0" w:space="0" w:color="auto"/>
        <w:bottom w:val="none" w:sz="0" w:space="0" w:color="auto"/>
        <w:right w:val="none" w:sz="0" w:space="0" w:color="auto"/>
      </w:divBdr>
    </w:div>
    <w:div w:id="664357047">
      <w:bodyDiv w:val="1"/>
      <w:marLeft w:val="0"/>
      <w:marRight w:val="0"/>
      <w:marTop w:val="0"/>
      <w:marBottom w:val="0"/>
      <w:divBdr>
        <w:top w:val="none" w:sz="0" w:space="0" w:color="auto"/>
        <w:left w:val="none" w:sz="0" w:space="0" w:color="auto"/>
        <w:bottom w:val="none" w:sz="0" w:space="0" w:color="auto"/>
        <w:right w:val="none" w:sz="0" w:space="0" w:color="auto"/>
      </w:divBdr>
    </w:div>
    <w:div w:id="753556048">
      <w:bodyDiv w:val="1"/>
      <w:marLeft w:val="0"/>
      <w:marRight w:val="0"/>
      <w:marTop w:val="0"/>
      <w:marBottom w:val="0"/>
      <w:divBdr>
        <w:top w:val="none" w:sz="0" w:space="0" w:color="auto"/>
        <w:left w:val="none" w:sz="0" w:space="0" w:color="auto"/>
        <w:bottom w:val="none" w:sz="0" w:space="0" w:color="auto"/>
        <w:right w:val="none" w:sz="0" w:space="0" w:color="auto"/>
      </w:divBdr>
    </w:div>
    <w:div w:id="1139229453">
      <w:bodyDiv w:val="1"/>
      <w:marLeft w:val="0"/>
      <w:marRight w:val="0"/>
      <w:marTop w:val="0"/>
      <w:marBottom w:val="0"/>
      <w:divBdr>
        <w:top w:val="none" w:sz="0" w:space="0" w:color="auto"/>
        <w:left w:val="none" w:sz="0" w:space="0" w:color="auto"/>
        <w:bottom w:val="none" w:sz="0" w:space="0" w:color="auto"/>
        <w:right w:val="none" w:sz="0" w:space="0" w:color="auto"/>
      </w:divBdr>
    </w:div>
    <w:div w:id="16595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pr.org/articles/half-of-us" TargetMode="External"/><Relationship Id="rId18" Type="http://schemas.openxmlformats.org/officeDocument/2006/relationships/hyperlink" Target="https://www.jrrt.org.uk/wp-content/uploads/2021/11/The_Democratic_Participation_of_Ethnic_Minority_and_Immigrant_Voters_in_the_UK.pdf" TargetMode="External"/><Relationship Id="rId26" Type="http://schemas.openxmlformats.org/officeDocument/2006/relationships/hyperlink" Target="https://static1.squarespace.com/static/6441491cef82d36317e9c0b3/t/64c90c329e5a875ba4058dd2/1690897477226/Auto-Enrolment-Guidance" TargetMode="External"/><Relationship Id="rId39" Type="http://schemas.openxmlformats.org/officeDocument/2006/relationships/hyperlink" Target="https://www.jrrt.org.uk/wp-content/uploads/2023/01/Electoral-Data-Democratic-Deficit-Report-FINAL.pdf" TargetMode="External"/><Relationship Id="rId21" Type="http://schemas.openxmlformats.org/officeDocument/2006/relationships/hyperlink" Target="https://www.gov.uk/government/news/how-the-university-of-sheffield-is-getting-more-students-to-register-to-vote" TargetMode="External"/><Relationship Id="rId34" Type="http://schemas.openxmlformats.org/officeDocument/2006/relationships/hyperlink" Target="https://committees.parliament.uk/committee/17/levelling-up-housing-and-communities-committee/news/200563/millions-of-voters-face-being-disenfranchised-at-next-general-election-warn-mps/" TargetMode="External"/><Relationship Id="rId42" Type="http://schemas.openxmlformats.org/officeDocument/2006/relationships/hyperlink" Target="https://www.electoralcommission.org.uk/research-reports-and-data/our-reports-and-data-past-elections-and-referendums/report-may-2023-local-elections-england" TargetMode="External"/><Relationship Id="rId47" Type="http://schemas.openxmlformats.org/officeDocument/2006/relationships/hyperlink" Target="https://assets.publishing.service.gov.uk/media/678f6665f4ff8740d978864c/a-blueprint-for-modern-digital-government-web-optimised.pdf" TargetMode="External"/><Relationship Id="rId50" Type="http://schemas.openxmlformats.org/officeDocument/2006/relationships/theme" Target="theme/theme1.xml"/><Relationship Id="rId7" Type="http://schemas.openxmlformats.org/officeDocument/2006/relationships/hyperlink" Target="https://www.jrrt.org.uk/what-we-do/the-uk-democracy-fund/resources/" TargetMode="External"/><Relationship Id="rId2" Type="http://schemas.openxmlformats.org/officeDocument/2006/relationships/numbering" Target="numbering.xml"/><Relationship Id="rId16" Type="http://schemas.openxmlformats.org/officeDocument/2006/relationships/hyperlink" Target="https://www.electoralcommission.org.uk/research-reports-and-data/our-reports-and-data-past-elections-and-referendums/report-2024-uk-parliamentary-general-election-and-may-2024-elections" TargetMode="External"/><Relationship Id="rId29" Type="http://schemas.openxmlformats.org/officeDocument/2006/relationships/hyperlink" Target="https://www.gov.uk/government/publications/every-voice-matters-building-a-democracy-that-works-for-everyone" TargetMode="External"/><Relationship Id="rId11" Type="http://schemas.openxmlformats.org/officeDocument/2006/relationships/hyperlink" Target="https://www.gov.uk/government/publications/every-voice-matters-building-a-democracy-that-works-for-everyone" TargetMode="External"/><Relationship Id="rId24" Type="http://schemas.openxmlformats.org/officeDocument/2006/relationships/hyperlink" Target="https://wonkhe.com/blogs/time-is-running-out-to-make-it-easier-for-students-to-register-to-vote/" TargetMode="External"/><Relationship Id="rId32" Type="http://schemas.openxmlformats.org/officeDocument/2006/relationships/hyperlink" Target="https://labour.org.uk/wp-content/uploads/2024/06/Change-Labour-Party-Manifesto-2024-large-print.pdf" TargetMode="External"/><Relationship Id="rId37" Type="http://schemas.openxmlformats.org/officeDocument/2006/relationships/hyperlink" Target="https://www.jrrt.org.uk/wp-content/uploads/2023/01/Electoral-Data-Democratic-Deficit-Report-FINAL.pdf" TargetMode="External"/><Relationship Id="rId40" Type="http://schemas.openxmlformats.org/officeDocument/2006/relationships/hyperlink" Target="https://www.electoralcommission.org.uk/research-reports-and-data/our-reports-and-data-past-elections-and-referendums/report-may-2021-elections-england" TargetMode="External"/><Relationship Id="rId45" Type="http://schemas.openxmlformats.org/officeDocument/2006/relationships/hyperlink" Target="https://www.registertovote.service.gov.uk/performance" TargetMode="External"/><Relationship Id="rId5" Type="http://schemas.openxmlformats.org/officeDocument/2006/relationships/webSettings" Target="webSettings.xml"/><Relationship Id="rId15" Type="http://schemas.openxmlformats.org/officeDocument/2006/relationships/hyperlink" Target="https://www.electoralcommission.org.uk/research-reports-and-data/our-reports-and-data-past-elections-and-referendums/report-2024-uk-parliamentary-general-election-and-may-2024-elections" TargetMode="External"/><Relationship Id="rId23" Type="http://schemas.openxmlformats.org/officeDocument/2006/relationships/hyperlink" Target="https://static1.squarespace.com/static/6441491cef82d36317e9c0b3/t/64a2ae2b159b3f11f33da745/1688383055600/Auto-Enrolment-Report-2023" TargetMode="External"/><Relationship Id="rId28" Type="http://schemas.openxmlformats.org/officeDocument/2006/relationships/hyperlink" Target="https://www.jrrt.org.uk/wp-content/uploads/2021/11/The_Democratic_Participation_of_Ethnic_Minority_and_Immigrant_Voters_in_the_UK.pdf" TargetMode="External"/><Relationship Id="rId36" Type="http://schemas.openxmlformats.org/officeDocument/2006/relationships/hyperlink" Target="https://assets.publishing.service.gov.uk/media/5c49cbc8ed915d388683c173/DemocraticEngagement_RespectingProtectingAndPromotingOurDemocracy.pdf" TargetMode="External"/><Relationship Id="rId49" Type="http://schemas.openxmlformats.org/officeDocument/2006/relationships/fontTable" Target="fontTable.xml"/><Relationship Id="rId10" Type="http://schemas.openxmlformats.org/officeDocument/2006/relationships/hyperlink" Target="https://www.electoralcommission.org.uk/who-is-registered" TargetMode="External"/><Relationship Id="rId19" Type="http://schemas.openxmlformats.org/officeDocument/2006/relationships/hyperlink" Target="https://www.electoralcommission.org.uk/who-is-registered" TargetMode="External"/><Relationship Id="rId31" Type="http://schemas.openxmlformats.org/officeDocument/2006/relationships/hyperlink" Target="https://yougov.co.uk/politics/articles/49960-what-electoral-reform-proposals-would-britons-support" TargetMode="External"/><Relationship Id="rId44" Type="http://schemas.openxmlformats.org/officeDocument/2006/relationships/hyperlink" Target="https://www.electoralcommission.org.uk/research-reports-and-data/our-reports-and-data-past-elections-and-referendums/report-overview-2019-uk-parliamentary-general-election/depth-delivering-2019-uk-parliamentary-general-election" TargetMode="External"/><Relationship Id="rId4" Type="http://schemas.openxmlformats.org/officeDocument/2006/relationships/settings" Target="settings.xml"/><Relationship Id="rId9" Type="http://schemas.openxmlformats.org/officeDocument/2006/relationships/hyperlink" Target="https://www.ippr.org/articles/half-of-us" TargetMode="External"/><Relationship Id="rId14" Type="http://schemas.openxmlformats.org/officeDocument/2006/relationships/hyperlink" Target="https://www.registertovote.service.gov.uk/performance" TargetMode="External"/><Relationship Id="rId22" Type="http://schemas.openxmlformats.org/officeDocument/2006/relationships/hyperlink" Target="https://www.legislation.gov.uk/ukpga/2017/29/section/13/enacted" TargetMode="External"/><Relationship Id="rId27" Type="http://schemas.openxmlformats.org/officeDocument/2006/relationships/hyperlink" Target="https://www.jrrt.org.uk/wp-content/uploads/2025/01/Votes-at-16-report-FINAL.pdf" TargetMode="External"/><Relationship Id="rId30" Type="http://schemas.openxmlformats.org/officeDocument/2006/relationships/hyperlink" Target="https://assets.publishing.service.gov.uk/media/678f6665f4ff8740d978864c/a-blueprint-for-modern-digital-government-web-optimised.pdf" TargetMode="External"/><Relationship Id="rId35" Type="http://schemas.openxmlformats.org/officeDocument/2006/relationships/hyperlink" Target="https://committees.parliament.uk/oralevidence/13019/pdf/" TargetMode="External"/><Relationship Id="rId43" Type="http://schemas.openxmlformats.org/officeDocument/2006/relationships/hyperlink" Target="https://www.electoralcommission.org.uk/research-reports-and-data/our-reports-and-data-past-elections-and-referendums/report-2024-uk-parliamentary-general-election-and-may-2024-elections" TargetMode="External"/><Relationship Id="rId48" Type="http://schemas.openxmlformats.org/officeDocument/2006/relationships/hyperlink" Target="https://www.jrrt.org.uk/wp-content/uploads/2023/01/Electoral-Data-Democratic-Deficit-Report-FINAL.pdf" TargetMode="External"/><Relationship Id="rId8" Type="http://schemas.openxmlformats.org/officeDocument/2006/relationships/hyperlink" Target="https://www.electoralcommission.org.uk/research-reports-and-data/our-reports-and-data-past-elections-and-referendums/report-2024-uk-parliamentary-general-election-and-may-2024-elections" TargetMode="External"/><Relationship Id="rId3" Type="http://schemas.openxmlformats.org/officeDocument/2006/relationships/styles" Target="styles.xml"/><Relationship Id="rId12" Type="http://schemas.openxmlformats.org/officeDocument/2006/relationships/hyperlink" Target="https://assets.publishing.service.gov.uk/media/5a8234a7e5274a2e87dc1b2e/democratic_engagement_strategy_2017.PDF" TargetMode="External"/><Relationship Id="rId17" Type="http://schemas.openxmlformats.org/officeDocument/2006/relationships/hyperlink" Target="https://www.electoralcommission.org.uk/research-reports-and-data/electoral-registration-research/accuracy-and-completeness-electoral-registers/2023-report-electoral-registers-uk" TargetMode="External"/><Relationship Id="rId25" Type="http://schemas.openxmlformats.org/officeDocument/2006/relationships/hyperlink" Target="https://www.gov.uk/government/news/how-the-university-of-sheffield-is-getting-more-students-to-register-to-vote" TargetMode="External"/><Relationship Id="rId33" Type="http://schemas.openxmlformats.org/officeDocument/2006/relationships/hyperlink" Target="https://www.libdems.org.uk/fileadmin/groups/2_Federal_Party/Documents/PolicyPapers/Manifesto_2024/For_a_Fair_Deal_-_Liberal_Democrat_Manifesto_2024.pdf" TargetMode="External"/><Relationship Id="rId38" Type="http://schemas.openxmlformats.org/officeDocument/2006/relationships/hyperlink" Target="https://www.jrrt.org.uk/wp-content/uploads/2023/01/Electoral-Data-Democratic-Deficit-Report-FINAL.pdf" TargetMode="External"/><Relationship Id="rId46" Type="http://schemas.openxmlformats.org/officeDocument/2006/relationships/hyperlink" Target="https://www.gov.uk/service-manual/measuring-success/data-you-must-publish" TargetMode="External"/><Relationship Id="rId20" Type="http://schemas.openxmlformats.org/officeDocument/2006/relationships/hyperlink" Target="https://www.generationrent.org/wp-content/uploads/2023/11/GR_JRRT-Report-2023_Web.pdf" TargetMode="External"/><Relationship Id="rId41" Type="http://schemas.openxmlformats.org/officeDocument/2006/relationships/hyperlink" Target="https://www.electoralcommission.org.uk/research-reports-and-data/our-reports-and-data-past-elections-and-referendums/report-may-2022-local-elections-england" TargetMode="External"/><Relationship Id="rId1" Type="http://schemas.openxmlformats.org/officeDocument/2006/relationships/customXml" Target="../customXml/item1.xml"/><Relationship Id="rId6" Type="http://schemas.openxmlformats.org/officeDocument/2006/relationships/hyperlink" Target="https://www.jrrt.org.uk/what-we-do/the-uk-democrac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1028-A301-4360-AC1E-D730F927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6681</Words>
  <Characters>38083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Milsted</dc:creator>
  <cp:keywords/>
  <dc:description/>
  <cp:lastModifiedBy>Ellen Berry</cp:lastModifiedBy>
  <cp:revision>37</cp:revision>
  <dcterms:created xsi:type="dcterms:W3CDTF">2025-01-24T11:42:00Z</dcterms:created>
  <dcterms:modified xsi:type="dcterms:W3CDTF">2025-01-24T15:06:00Z</dcterms:modified>
</cp:coreProperties>
</file>